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AB" w:rsidRPr="00E36F57" w:rsidRDefault="00D5116D" w:rsidP="00E36F57">
      <w:pPr>
        <w:spacing w:after="0" w:line="276" w:lineRule="auto"/>
        <w:ind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GoBack"/>
      <w:bookmarkEnd w:id="0"/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ԾՐԱԳԻՐ</w:t>
      </w: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բ</w:t>
      </w:r>
      <w:r w:rsidR="003376AB"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ազմաբնակարան շենքերի կառավարման գործառույթներ իրականացնող անձանց վերապատրաստման դասընթացի </w:t>
      </w:r>
    </w:p>
    <w:p w:rsidR="003376AB" w:rsidRPr="00E36F57" w:rsidRDefault="003376AB" w:rsidP="00E36F57">
      <w:pPr>
        <w:pStyle w:val="NoSpacing"/>
        <w:spacing w:line="276" w:lineRule="auto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3376AB" w:rsidRPr="00E36F57" w:rsidRDefault="003376AB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I. Նախաբան</w:t>
      </w:r>
    </w:p>
    <w:p w:rsidR="003376AB" w:rsidRPr="00E36F57" w:rsidRDefault="003376AB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վերապատրաստման ծրագի</w:t>
      </w:r>
      <w:r w:rsidR="00BB306A" w:rsidRPr="00E36F57">
        <w:rPr>
          <w:rFonts w:ascii="GHEA Grapalat" w:eastAsia="Times New Roman" w:hAnsi="GHEA Grapalat" w:cs="Times New Roman"/>
          <w:bCs/>
          <w:sz w:val="24"/>
          <w:szCs w:val="24"/>
        </w:rPr>
        <w:t>րը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B306A" w:rsidRPr="00E36F57">
        <w:rPr>
          <w:rFonts w:ascii="GHEA Grapalat" w:eastAsia="Times New Roman" w:hAnsi="GHEA Grapalat" w:cs="Times New Roman"/>
          <w:bCs/>
          <w:sz w:val="24"/>
          <w:szCs w:val="24"/>
        </w:rPr>
        <w:t>մ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շակվել է ճարտարապետության և շինարարության Հայաստանի ազգային համալսարանի կողմից՝ հիմք ընդունելով ՀՀ կառավարությա</w:t>
      </w:r>
      <w:r w:rsidR="000E29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 2023 թվականի հոկտեմբերի 12-ի </w:t>
      </w:r>
      <w:r w:rsidR="000E2933">
        <w:rPr>
          <w:rFonts w:ascii="GHEA Grapalat" w:eastAsia="Times New Roman" w:hAnsi="GHEA Grapalat" w:cs="Times New Roman"/>
          <w:bCs/>
          <w:sz w:val="24"/>
          <w:szCs w:val="24"/>
        </w:rPr>
        <w:t>N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1737-Ն որոշման Հավելված 1-ով սահմանված բազմաբնակարան շենքերի կառավարման գործառույթներ իրականացնող անձանց մասնագիտական որակավորմանը ներկայացվող պահանջները։ Վերապատրաստման ծրագի</w:t>
      </w:r>
      <w:r w:rsidR="00E36F57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</w:t>
      </w:r>
      <w:r w:rsidR="00E36F57" w:rsidRPr="00E36F57">
        <w:rPr>
          <w:rFonts w:ascii="GHEA Grapalat" w:eastAsia="Times New Roman" w:hAnsi="GHEA Grapalat" w:cs="Times New Roman"/>
          <w:bCs/>
          <w:sz w:val="24"/>
          <w:szCs w:val="24"/>
        </w:rPr>
        <w:t>ը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կարող է լրամշակվել՝ վերապատրաստվող լսարանի և պատվիրատուի հատուկ կարիքներին համապատասխան: Վերապատրաստման ծրագրի նախագիծը ներառում է </w:t>
      </w:r>
      <w:r w:rsidR="000E2933">
        <w:rPr>
          <w:rFonts w:ascii="GHEA Grapalat" w:eastAsia="Times New Roman" w:hAnsi="GHEA Grapalat" w:cs="Times New Roman"/>
          <w:bCs/>
          <w:sz w:val="24"/>
          <w:szCs w:val="24"/>
        </w:rPr>
        <w:t xml:space="preserve">բազմաբնակարան շենքերի 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արդյունավետ կառավարման համար պահանջվող հիմնական գիտելիքներն ու կարողությունները ապահովող թեմաներ ստորև բերված ուղղություններով</w:t>
      </w:r>
      <w:r w:rsidR="002020C1" w:rsidRPr="00E36F57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</w:p>
    <w:p w:rsidR="003376AB" w:rsidRPr="00E36F57" w:rsidRDefault="003376AB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1) իրավական</w:t>
      </w:r>
      <w:r w:rsidR="002020C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="0012747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12 </w:t>
      </w:r>
      <w:r w:rsidR="002020C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ժամ),</w:t>
      </w:r>
    </w:p>
    <w:p w:rsidR="003376AB" w:rsidRPr="00E36F57" w:rsidRDefault="002020C1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2) տեխնիկական (</w:t>
      </w:r>
      <w:r w:rsidR="0012747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12 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ժամ),</w:t>
      </w:r>
    </w:p>
    <w:p w:rsidR="003376AB" w:rsidRPr="00E36F57" w:rsidRDefault="003376AB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3) վարչարարական</w:t>
      </w:r>
      <w:r w:rsidR="002020C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="0012747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12 </w:t>
      </w:r>
      <w:r w:rsidR="002020C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ժամ),</w:t>
      </w:r>
    </w:p>
    <w:p w:rsidR="00127471" w:rsidRPr="00E36F57" w:rsidRDefault="003376AB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4) ֆինանսական</w:t>
      </w:r>
      <w:r w:rsidR="002020C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="0012747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12 </w:t>
      </w:r>
      <w:r w:rsidR="002020C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ժամ)</w:t>
      </w:r>
    </w:p>
    <w:p w:rsidR="003376AB" w:rsidRPr="00E36F57" w:rsidRDefault="00127471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5) այլ հմտություններ և գնահատում (12 ժամ)</w:t>
      </w:r>
      <w:r w:rsidR="003376AB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3376AB" w:rsidRPr="00E36F57" w:rsidRDefault="003376AB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Վերապատրաստման ծրագրի տևողությունը </w:t>
      </w:r>
      <w:r w:rsidRPr="00ED66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 ամիս է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  <w:r w:rsidR="002020C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Մասնակիցները կարող են վերապատրաստման դասընթացին մասնակցել ինչպես ամբողջական, այնպես առանձին թեմատիկ ուղղություններով։</w:t>
      </w:r>
      <w:r w:rsidR="00127471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Դասընթացները կարող ե</w:t>
      </w:r>
      <w:r w:rsidR="00661D88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 իրականացվել նաև խառը եղանակով, այսինքն՝ առկա և առցանց։</w:t>
      </w:r>
    </w:p>
    <w:p w:rsidR="003376AB" w:rsidRDefault="003376AB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Վերապատրաստման դասընթացը հաջողությամբ ավարտելու դեպքում մասնակիցը ստանում է </w:t>
      </w:r>
      <w:r w:rsidR="007A7165"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վերապատրաստման վկայական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:rsidR="00D369C3" w:rsidRPr="00D369C3" w:rsidRDefault="00D369C3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Վերապատրաստման ծրագրի արժեքը 210 000 ՀՀ դրամ է:</w:t>
      </w:r>
    </w:p>
    <w:p w:rsidR="00636A0D" w:rsidRPr="00E36F57" w:rsidRDefault="00636A0D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3376AB" w:rsidRPr="00E36F57" w:rsidRDefault="003376AB" w:rsidP="00E36F57">
      <w:pPr>
        <w:spacing w:after="0" w:line="276" w:lineRule="auto"/>
        <w:ind w:firstLine="54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II. Վերապատրատման ծրագրի գիտելիքները ապահովող հիմքերն ըստ առանձին ուղղությունների</w:t>
      </w:r>
      <w:r w:rsidRPr="00E36F5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:rsidR="003376AB" w:rsidRPr="00E36F57" w:rsidRDefault="003376AB" w:rsidP="00E36F57">
      <w:pPr>
        <w:pStyle w:val="ListParagraph"/>
        <w:numPr>
          <w:ilvl w:val="0"/>
          <w:numId w:val="3"/>
        </w:numPr>
        <w:spacing w:after="0" w:line="276" w:lineRule="auto"/>
        <w:ind w:left="567" w:hanging="2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Իրավական.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քաղաքացիական օրենսգիրք,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Վարչական իրավախախտումների վերաբերյալ Հայաստանի Հանրապետության օրենսգիրք,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«Բազմաբնակարան շենքի կառավարման մասին» օրենք,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«Համատիրության մասին» օրենք,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«Գույքի նկատմամբ իրավունքների պետական գրանցման մասին» օրենք,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«Տեղական ինքնակառավարման մասին» օրենք,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«Պատմության և մշակույթի անշարժ հուշարձանների ու պատմական միջավայրի պահպանության և օգտագործման մասին» օրենք,</w:t>
      </w:r>
    </w:p>
    <w:p w:rsidR="003376AB" w:rsidRPr="00E36F57" w:rsidRDefault="003376AB" w:rsidP="00E36F57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ind w:left="0" w:firstLine="54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«Երևան քաղաքում տեղական ինքնակառավարման մասին» օրենք:</w:t>
      </w:r>
    </w:p>
    <w:p w:rsidR="003376AB" w:rsidRPr="00E36F57" w:rsidRDefault="003376AB" w:rsidP="00E36F57">
      <w:pPr>
        <w:pStyle w:val="ListParagraph"/>
        <w:spacing w:after="0" w:line="276" w:lineRule="auto"/>
        <w:ind w:left="2007" w:firstLine="54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3376AB" w:rsidRPr="00E36F57" w:rsidRDefault="003376AB" w:rsidP="00E36F57">
      <w:pPr>
        <w:pStyle w:val="ListParagraph"/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Տեխնիկական</w:t>
      </w:r>
      <w:r w:rsidRPr="00E36F5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:rsidR="00153453" w:rsidRPr="00E36F57" w:rsidRDefault="00E36F57" w:rsidP="00E36F5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</w:rPr>
        <w:t>ՀՀ</w:t>
      </w:r>
      <w:r w:rsidR="003376AB" w:rsidRPr="00E36F57">
        <w:rPr>
          <w:rFonts w:ascii="GHEA Grapalat" w:hAnsi="GHEA Grapalat" w:cs="SylfaenRegular"/>
          <w:sz w:val="24"/>
          <w:szCs w:val="24"/>
          <w:lang w:val="hy-AM"/>
        </w:rPr>
        <w:t xml:space="preserve"> կառավարության 2007 թվականի հոկտեմբերի 4-ի «Բազմաբնակարան շենքի ընդհանուր բաժնային սեփականության պահպանման պարտադիր նորմերը սահմանելու մասին» N1161-Ն որոշում,</w:t>
      </w:r>
    </w:p>
    <w:p w:rsidR="003376AB" w:rsidRPr="00E36F57" w:rsidRDefault="00E36F57" w:rsidP="00E36F5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</w:rPr>
        <w:t>ՀՀ</w:t>
      </w:r>
      <w:r w:rsidR="00153453" w:rsidRPr="00E36F57">
        <w:rPr>
          <w:rFonts w:ascii="GHEA Grapalat" w:hAnsi="GHEA Grapalat" w:cs="SylfaenRegular"/>
          <w:sz w:val="24"/>
          <w:szCs w:val="24"/>
          <w:lang w:val="hy-AM"/>
        </w:rPr>
        <w:t xml:space="preserve"> կառավարության 2025 թվականի դեկտեմբերի 4-ի «Շենքերի և շինությունների տեխնիկական վիճակի հետազննության կարգը հաստատելու մասին» N1745-Ն որոշում</w:t>
      </w:r>
      <w:r w:rsidR="003376AB" w:rsidRPr="00E36F57">
        <w:rPr>
          <w:rFonts w:ascii="GHEA Grapalat" w:hAnsi="GHEA Grapalat" w:cs="SylfaenRegular"/>
          <w:sz w:val="24"/>
          <w:szCs w:val="24"/>
          <w:lang w:val="hy-AM"/>
        </w:rPr>
        <w:t>,</w:t>
      </w:r>
    </w:p>
    <w:p w:rsidR="003376AB" w:rsidRPr="00E36F57" w:rsidRDefault="00E36F57" w:rsidP="00E36F5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</w:rPr>
        <w:t>ՀՀ</w:t>
      </w:r>
      <w:r w:rsidR="003376AB" w:rsidRPr="00E36F57">
        <w:rPr>
          <w:rFonts w:ascii="GHEA Grapalat" w:hAnsi="GHEA Grapalat" w:cs="SylfaenRegular"/>
          <w:sz w:val="24"/>
          <w:szCs w:val="24"/>
          <w:lang w:val="hy-AM"/>
        </w:rPr>
        <w:t xml:space="preserve"> քաղաքաշինության կոմիտեի նախագահի 2022 թվականի հունվարի 31-ի «Բազմաբնակարան շենքերի պահպանման, շահագործման, արդիականացման (այդ թվում՝ էներգաարդյունավետության և էներգախնայողության բարձրացման) կանոնները հաստատելու մասին» N02-Ն հրաման,</w:t>
      </w:r>
    </w:p>
    <w:p w:rsidR="003376AB" w:rsidRPr="00E36F57" w:rsidRDefault="003376AB" w:rsidP="00E36F57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  <w:lang w:val="hy-AM"/>
        </w:rPr>
        <w:t>Հայաստանի Հանրապետության քաղաքաշինության կոմիտեի նախագահի 2020 թվականի դեկտեմբերի 28-ի «ՀՀՇՆ 20.04-2020 «Երկրաշարժադիմացկուն շինարարություն. նախագծման նորմեր» շինարարական նորմերը հաստատելու և Հայաստանի Հանրապետության քաղաքաշինության նախարարի 2006 թվականի փետրվարի 3-ի N24-Ն հրամանն ուժը կորցրած ճանաչելու մասին</w:t>
      </w:r>
      <w:r w:rsidR="00E36F57" w:rsidRPr="00E36F57">
        <w:rPr>
          <w:rFonts w:ascii="GHEA Grapalat" w:hAnsi="GHEA Grapalat" w:cs="SylfaenRegular"/>
          <w:sz w:val="24"/>
          <w:szCs w:val="24"/>
          <w:lang w:val="hy-AM"/>
        </w:rPr>
        <w:t>» N</w:t>
      </w:r>
      <w:r w:rsidRPr="00E36F57">
        <w:rPr>
          <w:rFonts w:ascii="GHEA Grapalat" w:hAnsi="GHEA Grapalat" w:cs="SylfaenRegular"/>
          <w:sz w:val="24"/>
          <w:szCs w:val="24"/>
          <w:lang w:val="hy-AM"/>
        </w:rPr>
        <w:t>102-Ն հրաման։</w:t>
      </w:r>
    </w:p>
    <w:p w:rsidR="003376AB" w:rsidRPr="00E36F57" w:rsidRDefault="003376AB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376AB" w:rsidRPr="00E36F57" w:rsidRDefault="003376AB" w:rsidP="00E36F57">
      <w:pPr>
        <w:pStyle w:val="ListParagraph"/>
        <w:numPr>
          <w:ilvl w:val="0"/>
          <w:numId w:val="3"/>
        </w:numPr>
        <w:tabs>
          <w:tab w:val="left" w:pos="900"/>
        </w:tabs>
        <w:spacing w:after="0" w:line="276" w:lineRule="auto"/>
        <w:ind w:left="0"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Վարչարարական</w:t>
      </w:r>
      <w:r w:rsidRPr="00E36F5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:rsidR="003376AB" w:rsidRPr="00E36F57" w:rsidRDefault="003376AB" w:rsidP="00E36F57">
      <w:pPr>
        <w:pStyle w:val="ListParagraph"/>
        <w:numPr>
          <w:ilvl w:val="0"/>
          <w:numId w:val="6"/>
        </w:numPr>
        <w:tabs>
          <w:tab w:val="left" w:pos="900"/>
          <w:tab w:val="left" w:pos="1985"/>
        </w:tabs>
        <w:autoSpaceDE w:val="0"/>
        <w:autoSpaceDN w:val="0"/>
        <w:adjustRightInd w:val="0"/>
        <w:spacing w:after="0" w:line="276" w:lineRule="auto"/>
        <w:ind w:left="0" w:firstLine="540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  <w:lang w:val="hy-AM"/>
        </w:rPr>
        <w:t>«Բազմաբնակարան շենքի կառավարման մասին» օրենք,</w:t>
      </w:r>
    </w:p>
    <w:p w:rsidR="003376AB" w:rsidRPr="00E36F57" w:rsidRDefault="003376AB" w:rsidP="00E36F57">
      <w:pPr>
        <w:pStyle w:val="ListParagraph"/>
        <w:numPr>
          <w:ilvl w:val="0"/>
          <w:numId w:val="6"/>
        </w:numPr>
        <w:tabs>
          <w:tab w:val="left" w:pos="900"/>
          <w:tab w:val="left" w:pos="1985"/>
        </w:tabs>
        <w:autoSpaceDE w:val="0"/>
        <w:autoSpaceDN w:val="0"/>
        <w:adjustRightInd w:val="0"/>
        <w:spacing w:after="0" w:line="276" w:lineRule="auto"/>
        <w:ind w:left="0" w:firstLine="540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  <w:lang w:val="hy-AM"/>
        </w:rPr>
        <w:t>«Վարչարարության հիմունքների և վարչական վարույթի մասին» օրենք,</w:t>
      </w:r>
    </w:p>
    <w:p w:rsidR="003376AB" w:rsidRPr="00E36F57" w:rsidRDefault="003376AB" w:rsidP="00E36F57">
      <w:pPr>
        <w:pStyle w:val="ListParagraph"/>
        <w:numPr>
          <w:ilvl w:val="0"/>
          <w:numId w:val="6"/>
        </w:numPr>
        <w:tabs>
          <w:tab w:val="left" w:pos="900"/>
          <w:tab w:val="left" w:pos="1985"/>
        </w:tabs>
        <w:spacing w:after="0" w:line="276" w:lineRule="auto"/>
        <w:ind w:left="0"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  <w:lang w:val="hy-AM"/>
        </w:rPr>
        <w:t>«Տեղեկատվության ազատության մասին» օրենք.</w:t>
      </w:r>
    </w:p>
    <w:p w:rsidR="003376AB" w:rsidRPr="00E36F57" w:rsidRDefault="003376AB" w:rsidP="00E36F57">
      <w:pPr>
        <w:pStyle w:val="ListParagraph"/>
        <w:spacing w:after="0" w:line="276" w:lineRule="auto"/>
        <w:ind w:left="567"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376AB" w:rsidRPr="00E36F57" w:rsidRDefault="003376AB" w:rsidP="00E36F57">
      <w:pPr>
        <w:pStyle w:val="ListParagraph"/>
        <w:numPr>
          <w:ilvl w:val="0"/>
          <w:numId w:val="3"/>
        </w:numPr>
        <w:spacing w:after="0" w:line="276" w:lineRule="auto"/>
        <w:ind w:left="567" w:hanging="27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Ֆինանսական.</w:t>
      </w:r>
    </w:p>
    <w:p w:rsidR="003376AB" w:rsidRPr="00E36F57" w:rsidRDefault="003376AB" w:rsidP="00E36F57">
      <w:pPr>
        <w:pStyle w:val="ListParagraph"/>
        <w:numPr>
          <w:ilvl w:val="0"/>
          <w:numId w:val="7"/>
        </w:numPr>
        <w:tabs>
          <w:tab w:val="left" w:pos="81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  <w:lang w:val="hy-AM"/>
        </w:rPr>
        <w:t>«Բազմաբնակարան շենքի կառավարման մասին» օրենք,</w:t>
      </w:r>
    </w:p>
    <w:p w:rsidR="003376AB" w:rsidRPr="00E36F57" w:rsidRDefault="00E36F57" w:rsidP="00E36F57">
      <w:pPr>
        <w:pStyle w:val="ListParagraph"/>
        <w:numPr>
          <w:ilvl w:val="0"/>
          <w:numId w:val="7"/>
        </w:numPr>
        <w:tabs>
          <w:tab w:val="left" w:pos="81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</w:rPr>
        <w:t>ՀՀ</w:t>
      </w:r>
      <w:r w:rsidR="003376AB" w:rsidRPr="00E36F57">
        <w:rPr>
          <w:rFonts w:ascii="GHEA Grapalat" w:hAnsi="GHEA Grapalat" w:cs="SylfaenRegular"/>
          <w:sz w:val="24"/>
          <w:szCs w:val="24"/>
          <w:lang w:val="hy-AM"/>
        </w:rPr>
        <w:t xml:space="preserve"> կառավարության 2020 թվականի դեկտեմբերի 17-ի «Բազմաբնակարան շենքի կառավարման մասին» Հայաստանի Հանրապետության օրենքով սահմանված պարտադիր վճարների և այլ վճարների կատարման նպատակով բացվող բանկային հաշվի վարման կարգը սահմանելու մասին» N2078-Ն որոշում,</w:t>
      </w:r>
    </w:p>
    <w:p w:rsidR="003376AB" w:rsidRPr="00E36F57" w:rsidRDefault="00E36F57" w:rsidP="00E36F57">
      <w:pPr>
        <w:pStyle w:val="ListParagraph"/>
        <w:numPr>
          <w:ilvl w:val="0"/>
          <w:numId w:val="7"/>
        </w:numPr>
        <w:tabs>
          <w:tab w:val="left" w:pos="81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</w:rPr>
        <w:t>ՀՀ</w:t>
      </w:r>
      <w:r w:rsidR="003376AB" w:rsidRPr="00E36F57">
        <w:rPr>
          <w:rFonts w:ascii="GHEA Grapalat" w:hAnsi="GHEA Grapalat" w:cs="SylfaenRegular"/>
          <w:sz w:val="24"/>
          <w:szCs w:val="24"/>
          <w:lang w:val="hy-AM"/>
        </w:rPr>
        <w:t xml:space="preserve"> կառավարության 2006 թվականի նոյեմբերի 6-ի «Հայաստանի Հանրապետության պետական բյուջեից համայնքներին սուբվենցիաների տրամադրման կարգը հաստատելու մասին» N 1708-Ն որոշում,</w:t>
      </w:r>
    </w:p>
    <w:p w:rsidR="003376AB" w:rsidRPr="00E36F57" w:rsidRDefault="003376AB" w:rsidP="00E36F57">
      <w:pPr>
        <w:pStyle w:val="ListParagraph"/>
        <w:numPr>
          <w:ilvl w:val="0"/>
          <w:numId w:val="7"/>
        </w:numPr>
        <w:tabs>
          <w:tab w:val="left" w:pos="810"/>
        </w:tabs>
        <w:autoSpaceDE w:val="0"/>
        <w:autoSpaceDN w:val="0"/>
        <w:adjustRightInd w:val="0"/>
        <w:spacing w:after="0" w:line="276" w:lineRule="auto"/>
        <w:ind w:left="0" w:firstLine="54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  <w:lang w:val="hy-AM"/>
        </w:rPr>
        <w:lastRenderedPageBreak/>
        <w:t>Հայաստանի Հանրապետության 2022 թվականի հունիսի 30-ի «Բազմաբնակարան շենքի կառավարման և պահպանման բնագավառում պետական նպատակային ծրագրերի իրականացման պայմանները, առանձնահատկությունները, կարգը, այդ ծրագրերի ֆինանսավորմանը պետության, ինչպես նաև շենքի շինությունների սեփականատերերի մասնակցության չափը և եղանակը սահմանելու մասին» N 971-Ն որոշում:</w:t>
      </w:r>
    </w:p>
    <w:p w:rsidR="00CD5B7C" w:rsidRPr="00E36F57" w:rsidRDefault="00CD5B7C" w:rsidP="00E36F57">
      <w:pPr>
        <w:pStyle w:val="NoSpacing"/>
        <w:spacing w:line="276" w:lineRule="auto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AA18C0" w:rsidRPr="00E36F57" w:rsidRDefault="00AA18C0" w:rsidP="00E36F57">
      <w:pPr>
        <w:pStyle w:val="ListParagraph"/>
        <w:numPr>
          <w:ilvl w:val="0"/>
          <w:numId w:val="3"/>
        </w:numPr>
        <w:spacing w:after="0" w:line="276" w:lineRule="auto"/>
        <w:ind w:left="567" w:hanging="27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Այլ ընդհանրական հմտություններ.</w:t>
      </w:r>
    </w:p>
    <w:p w:rsidR="00AA18C0" w:rsidRPr="00E36F57" w:rsidRDefault="00AA18C0" w:rsidP="00E36F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540"/>
        <w:rPr>
          <w:rFonts w:ascii="GHEA Grapalat" w:hAnsi="GHEA Grapalat" w:cs="SylfaenRegular"/>
          <w:sz w:val="24"/>
          <w:szCs w:val="24"/>
          <w:lang w:val="hy-AM"/>
        </w:rPr>
      </w:pPr>
      <w:r w:rsidRPr="00E36F57">
        <w:rPr>
          <w:rFonts w:ascii="GHEA Grapalat" w:hAnsi="GHEA Grapalat" w:cs="SylfaenRegular"/>
          <w:sz w:val="24"/>
          <w:szCs w:val="24"/>
          <w:lang w:val="hy-AM"/>
        </w:rPr>
        <w:t>բանակցություններ վարելու</w:t>
      </w:r>
      <w:r w:rsidR="006F4FF1" w:rsidRPr="00E36F57">
        <w:rPr>
          <w:rFonts w:ascii="GHEA Grapalat" w:hAnsi="GHEA Grapalat" w:cs="SylfaenRegular"/>
          <w:sz w:val="24"/>
          <w:szCs w:val="24"/>
          <w:lang w:val="hy-AM"/>
        </w:rPr>
        <w:t>,</w:t>
      </w:r>
      <w:r w:rsidRPr="00E36F57">
        <w:rPr>
          <w:rFonts w:ascii="GHEA Grapalat" w:hAnsi="GHEA Grapalat" w:cs="SylfaenRegular"/>
          <w:sz w:val="24"/>
          <w:szCs w:val="24"/>
          <w:lang w:val="hy-AM"/>
        </w:rPr>
        <w:t xml:space="preserve"> կոնֆլիկտներ լուծելու մեթոդների և դրամաշնորհային հայտերի պատրաստման վերաբերյալ գիտելիքներ և հմտություններ։</w:t>
      </w:r>
    </w:p>
    <w:p w:rsidR="00AA18C0" w:rsidRPr="00E36F57" w:rsidRDefault="00AA18C0" w:rsidP="00E36F57">
      <w:pPr>
        <w:pStyle w:val="ListParagraph"/>
        <w:spacing w:after="0" w:line="276" w:lineRule="auto"/>
        <w:ind w:left="567"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3376AB" w:rsidRPr="00E36F57" w:rsidRDefault="003376AB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III. Վերապատրատման ծրագրի կառուցվածքը</w:t>
      </w:r>
      <w:r w:rsidRPr="00E36F5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:rsidR="003376AB" w:rsidRPr="00E36F57" w:rsidRDefault="003376AB" w:rsidP="00E36F57">
      <w:pPr>
        <w:pStyle w:val="Heading4"/>
        <w:spacing w:before="0" w:line="276" w:lineRule="auto"/>
        <w:ind w:firstLine="540"/>
        <w:rPr>
          <w:rStyle w:val="Strong"/>
          <w:rFonts w:ascii="GHEA Grapalat" w:eastAsia="MS Gothic" w:hAnsi="GHEA Grapalat" w:cs="MS Gothic"/>
          <w:sz w:val="24"/>
          <w:szCs w:val="24"/>
          <w:lang w:val="hy-AM"/>
        </w:rPr>
      </w:pPr>
      <w:r w:rsidRPr="00E36F57">
        <w:rPr>
          <w:rStyle w:val="Strong"/>
          <w:rFonts w:ascii="GHEA Grapalat" w:hAnsi="GHEA Grapalat" w:cs="Arial"/>
          <w:color w:val="auto"/>
          <w:sz w:val="24"/>
          <w:szCs w:val="24"/>
          <w:lang w:val="hy-AM"/>
        </w:rPr>
        <w:t>Ժամանակացույցը</w:t>
      </w:r>
      <w:r w:rsidRPr="00E36F57">
        <w:rPr>
          <w:rStyle w:val="Strong"/>
          <w:rFonts w:ascii="Cambria Math" w:eastAsia="MS Gothic" w:hAnsi="Cambria Math" w:cs="Cambria Math"/>
          <w:color w:val="auto"/>
          <w:sz w:val="24"/>
          <w:szCs w:val="24"/>
          <w:lang w:val="hy-AM"/>
        </w:rPr>
        <w:t>․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sz w:val="24"/>
          <w:szCs w:val="24"/>
          <w:lang w:val="hy-AM"/>
        </w:rPr>
      </w:pPr>
      <w:r w:rsidRPr="00E36F57">
        <w:rPr>
          <w:rFonts w:ascii="GHEA Grapalat" w:hAnsi="GHEA Grapalat"/>
          <w:sz w:val="24"/>
          <w:szCs w:val="24"/>
          <w:lang w:val="hy-AM"/>
        </w:rPr>
        <w:t>Դասերը՝ շաբաթական երկու անգամ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sz w:val="24"/>
          <w:szCs w:val="24"/>
          <w:lang w:val="hy-AM"/>
        </w:rPr>
      </w:pPr>
      <w:r w:rsidRPr="00E36F57">
        <w:rPr>
          <w:rFonts w:ascii="GHEA Grapalat" w:hAnsi="GHEA Grapalat"/>
          <w:sz w:val="24"/>
          <w:szCs w:val="24"/>
          <w:lang w:val="hy-AM"/>
        </w:rPr>
        <w:t>Դասի տևողությունը՝ 3 ժամ</w:t>
      </w:r>
    </w:p>
    <w:p w:rsidR="00E94842" w:rsidRPr="00E36F57" w:rsidRDefault="00E94842" w:rsidP="00E36F57">
      <w:pPr>
        <w:pStyle w:val="NoSpacing"/>
        <w:spacing w:line="276" w:lineRule="auto"/>
        <w:ind w:firstLine="540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</w:p>
    <w:p w:rsidR="003376AB" w:rsidRPr="00E36F57" w:rsidRDefault="003376AB" w:rsidP="00E36F57">
      <w:pPr>
        <w:pStyle w:val="Heading3"/>
        <w:spacing w:before="0" w:line="276" w:lineRule="auto"/>
        <w:ind w:firstLine="540"/>
        <w:rPr>
          <w:rFonts w:ascii="GHEA Grapalat" w:hAnsi="GHEA Grapalat" w:cs="Times New Roman"/>
          <w:color w:val="auto"/>
          <w:u w:val="single"/>
          <w:lang w:val="hy-AM"/>
        </w:rPr>
      </w:pP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>1-2 շաբաթներ</w:t>
      </w:r>
      <w:r w:rsidRPr="00E36F57">
        <w:rPr>
          <w:rStyle w:val="Strong"/>
          <w:rFonts w:ascii="Cambria Math" w:hAnsi="Cambria Math" w:cs="Cambria Math"/>
          <w:color w:val="auto"/>
          <w:u w:val="single"/>
          <w:lang w:val="hy-AM"/>
        </w:rPr>
        <w:t>․</w:t>
      </w:r>
      <w:r w:rsidRPr="00E36F57">
        <w:rPr>
          <w:rStyle w:val="Strong"/>
          <w:rFonts w:ascii="GHEA Grapalat" w:hAnsi="GHEA Grapalat" w:cs="Times New Roman"/>
          <w:color w:val="auto"/>
          <w:u w:val="single"/>
          <w:lang w:val="hy-AM"/>
        </w:rPr>
        <w:t xml:space="preserve"> Իրավական հարցեր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Fonts w:ascii="GHEA Grapalat" w:hAnsi="GHEA Grapalat"/>
          <w:u w:val="single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1</w:t>
      </w:r>
    </w:p>
    <w:p w:rsidR="003376AB" w:rsidRPr="00E36F57" w:rsidRDefault="003376AB" w:rsidP="00E36F57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</w:rPr>
      </w:pPr>
      <w:r w:rsidRPr="00E36F57">
        <w:rPr>
          <w:rStyle w:val="Strong"/>
          <w:rFonts w:ascii="GHEA Grapalat" w:hAnsi="GHEA Grapalat"/>
          <w:lang w:val="hy-AM"/>
        </w:rPr>
        <w:t>Դաս 1</w:t>
      </w:r>
      <w:r w:rsidRPr="00E36F57">
        <w:rPr>
          <w:rStyle w:val="Strong"/>
          <w:rFonts w:ascii="Cambria Math" w:hAnsi="Cambria Math" w:cs="Cambria Math"/>
          <w:lang w:val="hy-AM"/>
        </w:rPr>
        <w:t>․</w:t>
      </w:r>
      <w:r w:rsidRPr="00E36F57">
        <w:rPr>
          <w:rStyle w:val="Strong"/>
          <w:rFonts w:ascii="GHEA Grapalat" w:hAnsi="GHEA Grapalat"/>
          <w:lang w:val="hy-AM"/>
        </w:rPr>
        <w:t xml:space="preserve"> </w:t>
      </w:r>
      <w:r w:rsidRPr="00E36F57">
        <w:rPr>
          <w:rStyle w:val="Strong"/>
          <w:rFonts w:ascii="GHEA Grapalat" w:hAnsi="GHEA Grapalat"/>
          <w:b w:val="0"/>
          <w:bCs w:val="0"/>
          <w:lang w:val="hy-AM"/>
        </w:rPr>
        <w:t>Իրավական դաշտի ընդհանուր ակնարկ</w:t>
      </w:r>
      <w:r w:rsidRPr="00E36F57">
        <w:rPr>
          <w:rFonts w:ascii="GHEA Grapalat" w:hAnsi="GHEA Grapalat"/>
        </w:rPr>
        <w:t xml:space="preserve"> (3 </w:t>
      </w:r>
      <w:r w:rsidRPr="00E36F57">
        <w:rPr>
          <w:rFonts w:ascii="GHEA Grapalat" w:hAnsi="GHEA Grapalat"/>
          <w:lang w:val="hy-AM"/>
        </w:rPr>
        <w:t>ժամ</w:t>
      </w:r>
      <w:r w:rsidRPr="00E36F57">
        <w:rPr>
          <w:rFonts w:ascii="GHEA Grapalat" w:hAnsi="GHEA Grapalat"/>
        </w:rPr>
        <w:t>)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Քաղաքացիական օրենսգիրք, Վարչական իրավախախտումների վերաբերյալ օրենսգիրք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</w:rPr>
      </w:pPr>
      <w:r w:rsidRPr="00E36F57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/>
        </w:rPr>
        <w:t>«Բազմաբնակարան շենքի կառավարման մասին» օրենքի հիմնական դրույթներ</w:t>
      </w:r>
    </w:p>
    <w:p w:rsidR="003376AB" w:rsidRPr="00E36F57" w:rsidRDefault="003376AB" w:rsidP="00E36F57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</w:rPr>
      </w:pPr>
      <w:r w:rsidRPr="00E36F57">
        <w:rPr>
          <w:rStyle w:val="Strong"/>
          <w:rFonts w:ascii="GHEA Grapalat" w:hAnsi="GHEA Grapalat"/>
          <w:lang w:val="hy-AM"/>
        </w:rPr>
        <w:t>Դաս 2</w:t>
      </w:r>
      <w:r w:rsidRPr="00E36F57">
        <w:rPr>
          <w:rStyle w:val="Strong"/>
          <w:rFonts w:ascii="Cambria Math" w:hAnsi="Cambria Math" w:cs="Cambria Math"/>
          <w:lang w:val="hy-AM"/>
        </w:rPr>
        <w:t>․</w:t>
      </w:r>
      <w:r w:rsidRPr="00E36F57">
        <w:rPr>
          <w:rStyle w:val="Strong"/>
          <w:rFonts w:ascii="GHEA Grapalat" w:hAnsi="GHEA Grapalat"/>
          <w:lang w:val="hy-AM"/>
        </w:rPr>
        <w:t xml:space="preserve"> </w:t>
      </w:r>
      <w:r w:rsidRPr="00E36F57">
        <w:rPr>
          <w:rStyle w:val="Strong"/>
          <w:rFonts w:ascii="GHEA Grapalat" w:hAnsi="GHEA Grapalat"/>
          <w:b w:val="0"/>
          <w:bCs w:val="0"/>
          <w:lang w:val="hy-AM"/>
        </w:rPr>
        <w:t>Համատիրությունների գործունեությունը կարգավորող հատուկ օրենքներ</w:t>
      </w:r>
      <w:r w:rsidRPr="00E36F57">
        <w:rPr>
          <w:rFonts w:ascii="GHEA Grapalat" w:hAnsi="GHEA Grapalat"/>
          <w:b/>
          <w:bCs/>
        </w:rPr>
        <w:t xml:space="preserve"> </w:t>
      </w:r>
      <w:r w:rsidRPr="00E36F57">
        <w:rPr>
          <w:rFonts w:ascii="GHEA Grapalat" w:hAnsi="GHEA Grapalat"/>
        </w:rPr>
        <w:t xml:space="preserve">(3 </w:t>
      </w:r>
      <w:r w:rsidRPr="00E36F57">
        <w:rPr>
          <w:rFonts w:ascii="GHEA Grapalat" w:hAnsi="GHEA Grapalat"/>
          <w:lang w:val="hy-AM"/>
        </w:rPr>
        <w:t>ժամ</w:t>
      </w:r>
      <w:r w:rsidRPr="00E36F57">
        <w:rPr>
          <w:rFonts w:ascii="GHEA Grapalat" w:hAnsi="GHEA Grapalat"/>
        </w:rPr>
        <w:t>)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«Համատիրության մասին» օրենք, «Գույքի նկատմամբ իրավունքների պետական 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​​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գրանցման մասին» օրենք 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Տեղական կարգավորումներ։ Պա</w:t>
      </w:r>
      <w:r w:rsidR="00E36F57">
        <w:rPr>
          <w:rFonts w:ascii="GHEA Grapalat" w:hAnsi="GHEA Grapalat"/>
          <w:i/>
          <w:iCs/>
          <w:sz w:val="24"/>
          <w:szCs w:val="24"/>
        </w:rPr>
        <w:t>տ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մ</w:t>
      </w:r>
      <w:r w:rsidR="00636A0D">
        <w:rPr>
          <w:rFonts w:ascii="GHEA Grapalat" w:hAnsi="GHEA Grapalat"/>
          <w:i/>
          <w:iCs/>
          <w:sz w:val="24"/>
          <w:szCs w:val="24"/>
        </w:rPr>
        <w:t>ամ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շակութային հուշարձան հանդիսացող շենքեր</w:t>
      </w:r>
    </w:p>
    <w:p w:rsidR="00242BC9" w:rsidRPr="00E36F57" w:rsidRDefault="00242BC9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2</w:t>
      </w:r>
    </w:p>
    <w:p w:rsidR="003376AB" w:rsidRPr="00E36F57" w:rsidRDefault="003376AB" w:rsidP="00E36F57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3</w:t>
      </w:r>
      <w:r w:rsidRPr="00E36F57">
        <w:rPr>
          <w:rFonts w:ascii="GHEA Grapalat" w:hAnsi="GHEA Grapalat"/>
          <w:lang w:val="hy-AM"/>
        </w:rPr>
        <w:t xml:space="preserve">: </w:t>
      </w:r>
      <w:r w:rsidR="00B23E63" w:rsidRPr="00E36F57">
        <w:rPr>
          <w:rFonts w:ascii="GHEA Grapalat" w:hAnsi="GHEA Grapalat"/>
          <w:lang w:val="hy-AM"/>
        </w:rPr>
        <w:t>Տեղական կառավարում և պահպանում/կոնսերվացիա (3 ժամ)</w:t>
      </w:r>
    </w:p>
    <w:p w:rsidR="003376AB" w:rsidRPr="00E36F57" w:rsidRDefault="00B23E63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Տեղական ինքնակառավարման մասին օրենք և Երևանի համար հատուկ դրույթներ</w:t>
      </w:r>
    </w:p>
    <w:p w:rsidR="003376AB" w:rsidRPr="00E36F57" w:rsidRDefault="000E2933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0E2933">
        <w:rPr>
          <w:rFonts w:ascii="GHEA Grapalat" w:hAnsi="GHEA Grapalat"/>
          <w:i/>
          <w:iCs/>
          <w:sz w:val="24"/>
          <w:szCs w:val="24"/>
          <w:lang w:val="hy-AM"/>
        </w:rPr>
        <w:t>Պատմության և մշակույթի անշարժ հուշարձանների ու պատմական միջավայրի պահպանության և օգտագործման մասին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B23E63" w:rsidRPr="00E36F57">
        <w:rPr>
          <w:rFonts w:ascii="GHEA Grapalat" w:hAnsi="GHEA Grapalat"/>
          <w:i/>
          <w:iCs/>
          <w:sz w:val="24"/>
          <w:szCs w:val="24"/>
          <w:lang w:val="hy-AM"/>
        </w:rPr>
        <w:t>օրենք</w:t>
      </w:r>
    </w:p>
    <w:p w:rsidR="003376AB" w:rsidRPr="00E36F57" w:rsidRDefault="003376AB" w:rsidP="00E36F57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4</w:t>
      </w:r>
      <w:r w:rsidRPr="00E36F57">
        <w:rPr>
          <w:rFonts w:ascii="GHEA Grapalat" w:hAnsi="GHEA Grapalat"/>
          <w:lang w:val="hy-AM"/>
        </w:rPr>
        <w:t xml:space="preserve">: </w:t>
      </w:r>
      <w:r w:rsidR="00B23E63" w:rsidRPr="00E36F57">
        <w:rPr>
          <w:rFonts w:ascii="GHEA Grapalat" w:hAnsi="GHEA Grapalat"/>
          <w:lang w:val="hy-AM"/>
        </w:rPr>
        <w:t xml:space="preserve">Գործնական իրավական կիրառություն (3 ժամ) </w:t>
      </w:r>
    </w:p>
    <w:p w:rsidR="003376AB" w:rsidRPr="00E36F57" w:rsidRDefault="00B23E63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Իրավիճակի վերլուծություններ և իրավական շրջանակների կիրառման սցենարներ</w:t>
      </w:r>
    </w:p>
    <w:p w:rsidR="00242BC9" w:rsidRPr="00E36F57" w:rsidRDefault="00242BC9" w:rsidP="00E36F57">
      <w:pPr>
        <w:pStyle w:val="Heading3"/>
        <w:spacing w:before="0" w:line="276" w:lineRule="auto"/>
        <w:ind w:firstLine="540"/>
        <w:rPr>
          <w:rStyle w:val="Strong"/>
          <w:rFonts w:ascii="GHEA Grapalat" w:hAnsi="GHEA Grapalat"/>
          <w:color w:val="auto"/>
          <w:u w:val="single"/>
          <w:lang w:val="hy-AM"/>
        </w:rPr>
      </w:pPr>
    </w:p>
    <w:p w:rsidR="003376AB" w:rsidRPr="00E36F57" w:rsidRDefault="003376AB" w:rsidP="00E36F57">
      <w:pPr>
        <w:pStyle w:val="Heading3"/>
        <w:spacing w:before="0" w:line="276" w:lineRule="auto"/>
        <w:ind w:firstLine="540"/>
        <w:rPr>
          <w:rStyle w:val="Strong"/>
          <w:rFonts w:ascii="GHEA Grapalat" w:hAnsi="GHEA Grapalat"/>
          <w:b w:val="0"/>
          <w:bCs w:val="0"/>
          <w:color w:val="auto"/>
          <w:u w:val="single"/>
          <w:lang w:val="hy-AM"/>
        </w:rPr>
      </w:pP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>3-4 շաբաթներ</w:t>
      </w:r>
      <w:r w:rsidRPr="00E36F57">
        <w:rPr>
          <w:rStyle w:val="Strong"/>
          <w:rFonts w:ascii="Cambria Math" w:hAnsi="Cambria Math" w:cs="Cambria Math"/>
          <w:color w:val="auto"/>
          <w:u w:val="single"/>
          <w:lang w:val="hy-AM"/>
        </w:rPr>
        <w:t>․</w:t>
      </w: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 xml:space="preserve"> Տեխնիկական ստանդարտներ և շահագործում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3</w:t>
      </w:r>
    </w:p>
    <w:p w:rsidR="003376AB" w:rsidRPr="00E36F57" w:rsidRDefault="003376AB" w:rsidP="00E36F57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5</w:t>
      </w:r>
      <w:r w:rsidRPr="00E36F57">
        <w:rPr>
          <w:rFonts w:ascii="GHEA Grapalat" w:hAnsi="GHEA Grapalat"/>
          <w:lang w:val="hy-AM"/>
        </w:rPr>
        <w:t xml:space="preserve">: </w:t>
      </w:r>
      <w:r w:rsidR="00B23E63" w:rsidRPr="00E36F57">
        <w:rPr>
          <w:rFonts w:ascii="GHEA Grapalat" w:hAnsi="GHEA Grapalat"/>
          <w:lang w:val="hy-AM"/>
        </w:rPr>
        <w:t>Տեխնիկական նորմեր և շենքերի սպասարկում (3 ժամ)</w:t>
      </w:r>
    </w:p>
    <w:p w:rsidR="003376AB" w:rsidRPr="00E36F57" w:rsidRDefault="00B23E63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Որոշում թիվ 1161-Ն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Պարտադիր նորմեր</w:t>
      </w:r>
    </w:p>
    <w:p w:rsidR="003376AB" w:rsidRPr="00E36F57" w:rsidRDefault="00B23E63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Որոշում թիվ </w:t>
      </w:r>
      <w:r w:rsidR="000E2933">
        <w:rPr>
          <w:rFonts w:ascii="GHEA Grapalat" w:hAnsi="GHEA Grapalat"/>
          <w:i/>
          <w:iCs/>
          <w:sz w:val="24"/>
          <w:szCs w:val="24"/>
        </w:rPr>
        <w:t>1745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-Ն. Տեխնիկական </w:t>
      </w:r>
      <w:r w:rsidR="000E2933">
        <w:rPr>
          <w:rFonts w:ascii="GHEA Grapalat" w:hAnsi="GHEA Grapalat"/>
          <w:i/>
          <w:iCs/>
          <w:sz w:val="24"/>
          <w:szCs w:val="24"/>
        </w:rPr>
        <w:t>վիճակի հետազննություն</w:t>
      </w:r>
    </w:p>
    <w:p w:rsidR="003376AB" w:rsidRPr="00E36F57" w:rsidRDefault="003376AB" w:rsidP="00E36F57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6</w:t>
      </w:r>
      <w:r w:rsidRPr="00E36F57">
        <w:rPr>
          <w:rFonts w:ascii="GHEA Grapalat" w:hAnsi="GHEA Grapalat"/>
          <w:lang w:val="hy-AM"/>
        </w:rPr>
        <w:t xml:space="preserve">: </w:t>
      </w:r>
      <w:r w:rsidR="00B23E63" w:rsidRPr="00E36F57">
        <w:rPr>
          <w:rFonts w:ascii="GHEA Grapalat" w:hAnsi="GHEA Grapalat"/>
          <w:lang w:val="hy-AM"/>
        </w:rPr>
        <w:t>Արդիականացում և էներգաարդյունավետություն (3 ժամ)</w:t>
      </w:r>
    </w:p>
    <w:p w:rsidR="003376AB" w:rsidRPr="00E36F57" w:rsidRDefault="00B23E63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Հրաման թիվ 02-Ն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Պահպանում, շահագործում և արդիականացում</w:t>
      </w:r>
    </w:p>
    <w:p w:rsidR="003376AB" w:rsidRPr="00E36F57" w:rsidRDefault="00B23E63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Էներգաարդյունավետության միջոցառումներ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4</w:t>
      </w:r>
    </w:p>
    <w:p w:rsidR="003376AB" w:rsidRPr="00E36F57" w:rsidRDefault="003376AB" w:rsidP="00E36F5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7</w:t>
      </w:r>
      <w:r w:rsidRPr="00E36F57">
        <w:rPr>
          <w:rFonts w:ascii="GHEA Grapalat" w:hAnsi="GHEA Grapalat"/>
          <w:lang w:val="hy-AM"/>
        </w:rPr>
        <w:t>: Սեյսմիկ անվտանգություն և Շինարարական նորմեր (3 ժամ)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Հրաման թիվ 102-Ն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153453" w:rsidRPr="00E36F57">
        <w:rPr>
          <w:rFonts w:ascii="GHEA Grapalat" w:hAnsi="GHEA Grapalat"/>
          <w:i/>
          <w:iCs/>
          <w:sz w:val="24"/>
          <w:szCs w:val="24"/>
          <w:lang w:val="hy-AM"/>
        </w:rPr>
        <w:t>Երկրաշարժադիմացկուն շինարարություն. նախագծման նորմեր</w:t>
      </w:r>
    </w:p>
    <w:p w:rsidR="003376AB" w:rsidRPr="00E36F57" w:rsidRDefault="003376AB" w:rsidP="00E36F5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8</w:t>
      </w:r>
      <w:r w:rsidRPr="00E36F57">
        <w:rPr>
          <w:rFonts w:ascii="GHEA Grapalat" w:hAnsi="GHEA Grapalat"/>
          <w:lang w:val="hy-AM"/>
        </w:rPr>
        <w:t>: Գործնական տեխնիկական վարժություններ (3 ժամ)</w:t>
      </w:r>
    </w:p>
    <w:p w:rsidR="003376AB" w:rsidRPr="00E36F57" w:rsidRDefault="003376AB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Տեխնիկական զննումների և արդիականացման հետ կապված գործնական գործողություններ</w:t>
      </w:r>
    </w:p>
    <w:p w:rsidR="00242BC9" w:rsidRPr="00E36F57" w:rsidRDefault="00242BC9" w:rsidP="00E36F57">
      <w:pPr>
        <w:pStyle w:val="Heading3"/>
        <w:spacing w:before="0" w:line="276" w:lineRule="auto"/>
        <w:ind w:firstLine="540"/>
        <w:rPr>
          <w:rStyle w:val="Strong"/>
          <w:rFonts w:ascii="GHEA Grapalat" w:hAnsi="GHEA Grapalat"/>
          <w:color w:val="auto"/>
          <w:u w:val="single"/>
          <w:lang w:val="hy-AM"/>
        </w:rPr>
      </w:pPr>
    </w:p>
    <w:p w:rsidR="003376AB" w:rsidRPr="00E36F57" w:rsidRDefault="003376AB" w:rsidP="00E36F57">
      <w:pPr>
        <w:pStyle w:val="Heading3"/>
        <w:spacing w:before="0" w:line="276" w:lineRule="auto"/>
        <w:ind w:firstLine="540"/>
        <w:rPr>
          <w:rStyle w:val="Strong"/>
          <w:rFonts w:ascii="GHEA Grapalat" w:hAnsi="GHEA Grapalat"/>
          <w:color w:val="auto"/>
          <w:u w:val="single"/>
          <w:lang w:val="hy-AM"/>
        </w:rPr>
      </w:pP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>5-6 շաբաթներ</w:t>
      </w:r>
      <w:r w:rsidRPr="00E36F57">
        <w:rPr>
          <w:rStyle w:val="Strong"/>
          <w:rFonts w:ascii="Cambria Math" w:hAnsi="Cambria Math" w:cs="Cambria Math"/>
          <w:color w:val="auto"/>
          <w:u w:val="single"/>
          <w:lang w:val="hy-AM"/>
        </w:rPr>
        <w:t>․</w:t>
      </w: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 xml:space="preserve"> Ադմինիստրատիվ/վարչական կառավարում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5</w:t>
      </w:r>
    </w:p>
    <w:p w:rsidR="003376AB" w:rsidRPr="00E36F57" w:rsidRDefault="003376AB" w:rsidP="00E36F57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9</w:t>
      </w:r>
      <w:r w:rsidRPr="00E36F57">
        <w:rPr>
          <w:rFonts w:ascii="GHEA Grapalat" w:hAnsi="GHEA Grapalat"/>
          <w:lang w:val="hy-AM"/>
        </w:rPr>
        <w:t xml:space="preserve">: </w:t>
      </w:r>
      <w:r w:rsidR="00CF6306" w:rsidRPr="00E36F57">
        <w:rPr>
          <w:rFonts w:ascii="GHEA Grapalat" w:hAnsi="GHEA Grapalat"/>
          <w:lang w:val="hy-AM"/>
        </w:rPr>
        <w:t>Վարչական գործընթացներ և ընթացակարգեր (3 ժամ)</w:t>
      </w:r>
    </w:p>
    <w:p w:rsidR="003376AB" w:rsidRPr="00E36F57" w:rsidRDefault="00CF6306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Վարչարարության հիմունքներ, Բազմաբնակարան շենքի կառավարման մասին օրենք</w:t>
      </w:r>
    </w:p>
    <w:p w:rsidR="003376AB" w:rsidRPr="00E36F57" w:rsidRDefault="003376AB" w:rsidP="00E36F57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10</w:t>
      </w:r>
      <w:r w:rsidRPr="00E36F57">
        <w:rPr>
          <w:rFonts w:ascii="GHEA Grapalat" w:hAnsi="GHEA Grapalat"/>
          <w:lang w:val="hy-AM"/>
        </w:rPr>
        <w:t xml:space="preserve">: </w:t>
      </w:r>
      <w:r w:rsidR="00CF6306" w:rsidRPr="00E36F57">
        <w:rPr>
          <w:rFonts w:ascii="GHEA Grapalat" w:hAnsi="GHEA Grapalat"/>
          <w:lang w:val="hy-AM"/>
        </w:rPr>
        <w:t>Թափանցիկություն և տեղեկատվության հասանելիություն (3 ժամ)</w:t>
      </w:r>
    </w:p>
    <w:p w:rsidR="003376AB" w:rsidRPr="00E36F57" w:rsidRDefault="00CF6306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Տեղեկատվության ազատության մասին օրենք, թափանցիկությ</w:t>
      </w:r>
      <w:r w:rsidR="00724F53">
        <w:rPr>
          <w:rFonts w:ascii="GHEA Grapalat" w:hAnsi="GHEA Grapalat"/>
          <w:i/>
          <w:iCs/>
          <w:sz w:val="24"/>
          <w:szCs w:val="24"/>
        </w:rPr>
        <w:t>ուն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6</w:t>
      </w:r>
    </w:p>
    <w:p w:rsidR="003376AB" w:rsidRPr="00E36F57" w:rsidRDefault="003376AB" w:rsidP="00E36F57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11</w:t>
      </w:r>
      <w:r w:rsidRPr="00E36F57">
        <w:rPr>
          <w:rFonts w:ascii="GHEA Grapalat" w:hAnsi="GHEA Grapalat"/>
          <w:lang w:val="hy-AM"/>
        </w:rPr>
        <w:t xml:space="preserve">: </w:t>
      </w:r>
      <w:r w:rsidR="00CF6306" w:rsidRPr="00E36F57">
        <w:rPr>
          <w:rFonts w:ascii="GHEA Grapalat" w:hAnsi="GHEA Grapalat"/>
          <w:lang w:val="hy-AM"/>
        </w:rPr>
        <w:t>Ղեկավարների դերն ու պարտականությունները (3 ժամ)</w:t>
      </w:r>
    </w:p>
    <w:p w:rsidR="003376AB" w:rsidRPr="00E36F57" w:rsidRDefault="00CF6306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Ամենօրյա վարչական առաջադրանքներ և լավագույն փորձ</w:t>
      </w:r>
    </w:p>
    <w:p w:rsidR="003376AB" w:rsidRPr="00E36F57" w:rsidRDefault="003376AB" w:rsidP="00E36F57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12</w:t>
      </w:r>
      <w:r w:rsidRPr="00E36F57">
        <w:rPr>
          <w:rFonts w:ascii="GHEA Grapalat" w:hAnsi="GHEA Grapalat"/>
          <w:lang w:val="hy-AM"/>
        </w:rPr>
        <w:t xml:space="preserve">: </w:t>
      </w:r>
      <w:r w:rsidR="00CF6306" w:rsidRPr="00E36F57">
        <w:rPr>
          <w:rFonts w:ascii="GHEA Grapalat" w:hAnsi="GHEA Grapalat"/>
          <w:lang w:val="hy-AM"/>
        </w:rPr>
        <w:t>Վարչական դեպքերի ուսումնասիրություն (3 ժամ)</w:t>
      </w:r>
    </w:p>
    <w:p w:rsidR="003376AB" w:rsidRPr="00E36F57" w:rsidRDefault="00CF6306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Գործնական սցենարներ և առկա խնդիրների լուծման վարժություններ</w:t>
      </w:r>
    </w:p>
    <w:p w:rsidR="00E94842" w:rsidRPr="00E36F57" w:rsidRDefault="00E94842" w:rsidP="00E36F57">
      <w:pPr>
        <w:pStyle w:val="NoSpacing"/>
        <w:spacing w:line="276" w:lineRule="auto"/>
        <w:ind w:firstLine="540"/>
        <w:rPr>
          <w:rStyle w:val="Strong"/>
          <w:rFonts w:ascii="GHEA Grapalat" w:hAnsi="GHEA Grapalat"/>
          <w:sz w:val="24"/>
          <w:szCs w:val="24"/>
          <w:u w:val="single"/>
          <w:lang w:val="hy-AM"/>
        </w:rPr>
      </w:pPr>
    </w:p>
    <w:p w:rsidR="003376AB" w:rsidRPr="00E36F57" w:rsidRDefault="00CF6306" w:rsidP="00E36F57">
      <w:pPr>
        <w:pStyle w:val="Heading3"/>
        <w:spacing w:before="0" w:line="276" w:lineRule="auto"/>
        <w:ind w:firstLine="540"/>
        <w:rPr>
          <w:rStyle w:val="Strong"/>
          <w:rFonts w:ascii="GHEA Grapalat" w:hAnsi="GHEA Grapalat"/>
          <w:color w:val="auto"/>
          <w:u w:val="single"/>
          <w:lang w:val="hy-AM"/>
        </w:rPr>
      </w:pP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>7-8 շաբաթներ</w:t>
      </w:r>
      <w:r w:rsidRPr="00E36F57">
        <w:rPr>
          <w:rStyle w:val="Strong"/>
          <w:rFonts w:ascii="Cambria Math" w:hAnsi="Cambria Math" w:cs="Cambria Math"/>
          <w:color w:val="auto"/>
          <w:u w:val="single"/>
          <w:lang w:val="hy-AM"/>
        </w:rPr>
        <w:t>․</w:t>
      </w: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 xml:space="preserve"> Ֆինանսական կառավարում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7</w:t>
      </w:r>
    </w:p>
    <w:p w:rsidR="003376AB" w:rsidRPr="00E36F57" w:rsidRDefault="003376AB" w:rsidP="00E36F57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13</w:t>
      </w:r>
      <w:r w:rsidRPr="00E36F57">
        <w:rPr>
          <w:rFonts w:ascii="GHEA Grapalat" w:hAnsi="GHEA Grapalat"/>
          <w:lang w:val="hy-AM"/>
        </w:rPr>
        <w:t xml:space="preserve">: </w:t>
      </w:r>
      <w:r w:rsidR="00CF6306" w:rsidRPr="00E36F57">
        <w:rPr>
          <w:rFonts w:ascii="GHEA Grapalat" w:hAnsi="GHEA Grapalat"/>
          <w:lang w:val="hy-AM"/>
        </w:rPr>
        <w:t>Ֆինանսական կառավարման հիմունքներ (3 ժամ)</w:t>
      </w:r>
    </w:p>
    <w:p w:rsidR="003376AB" w:rsidRPr="00E36F57" w:rsidRDefault="00CF6306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Ֆոնդերի կառավարում, բյուջետավորում և ֆինանսական հաշվետվություններ</w:t>
      </w:r>
    </w:p>
    <w:p w:rsidR="003376AB" w:rsidRPr="00E36F57" w:rsidRDefault="003376AB" w:rsidP="00E36F57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14</w:t>
      </w:r>
      <w:r w:rsidRPr="00E36F57">
        <w:rPr>
          <w:rFonts w:ascii="GHEA Grapalat" w:hAnsi="GHEA Grapalat"/>
          <w:lang w:val="hy-AM"/>
        </w:rPr>
        <w:t xml:space="preserve">: </w:t>
      </w:r>
      <w:r w:rsidR="00CF6306" w:rsidRPr="00E36F57">
        <w:rPr>
          <w:rFonts w:ascii="GHEA Grapalat" w:hAnsi="GHEA Grapalat"/>
          <w:lang w:val="hy-AM"/>
        </w:rPr>
        <w:t xml:space="preserve">Բանկային հաշիվներ և պետական </w:t>
      </w:r>
      <w:r w:rsidR="00CF6306" w:rsidRPr="00E36F57">
        <w:rPr>
          <w:rFonts w:ascii="Cambria Math" w:hAnsi="Cambria Math" w:cs="Cambria Math"/>
          <w:lang w:val="hy-AM"/>
        </w:rPr>
        <w:t>​​</w:t>
      </w:r>
      <w:r w:rsidR="00CF6306" w:rsidRPr="00E36F57">
        <w:rPr>
          <w:rFonts w:ascii="GHEA Grapalat" w:hAnsi="GHEA Grapalat" w:cs="GHEA Grapalat"/>
          <w:lang w:val="hy-AM"/>
        </w:rPr>
        <w:t>աջակցություն</w:t>
      </w:r>
      <w:r w:rsidR="00CF6306" w:rsidRPr="00E36F57">
        <w:rPr>
          <w:rFonts w:ascii="GHEA Grapalat" w:hAnsi="GHEA Grapalat"/>
          <w:lang w:val="hy-AM"/>
        </w:rPr>
        <w:t xml:space="preserve"> (3 </w:t>
      </w:r>
      <w:r w:rsidR="00CF6306" w:rsidRPr="00E36F57">
        <w:rPr>
          <w:rFonts w:ascii="GHEA Grapalat" w:hAnsi="GHEA Grapalat" w:cs="GHEA Grapalat"/>
          <w:lang w:val="hy-AM"/>
        </w:rPr>
        <w:t>ժամ</w:t>
      </w:r>
      <w:r w:rsidR="00CF6306" w:rsidRPr="00E36F57">
        <w:rPr>
          <w:rFonts w:ascii="GHEA Grapalat" w:hAnsi="GHEA Grapalat"/>
          <w:lang w:val="hy-AM"/>
        </w:rPr>
        <w:t>)</w:t>
      </w:r>
    </w:p>
    <w:p w:rsidR="003376AB" w:rsidRPr="00E36F57" w:rsidRDefault="00CF6306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Որոշում թիվ 2078-Ն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Բանկային հաշվի կառավարում</w:t>
      </w:r>
    </w:p>
    <w:p w:rsidR="003376AB" w:rsidRPr="00E36F57" w:rsidRDefault="00CF6306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Պետական 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​​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սուբսիդիաների և ֆինանսական աջակցության ընկալում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8</w:t>
      </w:r>
    </w:p>
    <w:p w:rsidR="003376AB" w:rsidRPr="00E36F57" w:rsidRDefault="003376AB" w:rsidP="00E36F57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lastRenderedPageBreak/>
        <w:t>Դաս 15</w:t>
      </w:r>
      <w:r w:rsidRPr="00E36F57">
        <w:rPr>
          <w:rFonts w:ascii="GHEA Grapalat" w:hAnsi="GHEA Grapalat"/>
          <w:lang w:val="hy-AM"/>
        </w:rPr>
        <w:t xml:space="preserve">: </w:t>
      </w:r>
      <w:r w:rsidR="00A53711" w:rsidRPr="00E36F57">
        <w:rPr>
          <w:rFonts w:ascii="GHEA Grapalat" w:hAnsi="GHEA Grapalat"/>
          <w:lang w:val="hy-AM"/>
        </w:rPr>
        <w:t xml:space="preserve">Պետական </w:t>
      </w:r>
      <w:r w:rsidR="00A53711" w:rsidRPr="00E36F57">
        <w:rPr>
          <w:rFonts w:ascii="Cambria Math" w:hAnsi="Cambria Math" w:cs="Cambria Math"/>
          <w:lang w:val="hy-AM"/>
        </w:rPr>
        <w:t>​​</w:t>
      </w:r>
      <w:r w:rsidR="00A53711" w:rsidRPr="00E36F57">
        <w:rPr>
          <w:rFonts w:ascii="GHEA Grapalat" w:hAnsi="GHEA Grapalat" w:cs="GHEA Grapalat"/>
          <w:lang w:val="hy-AM"/>
        </w:rPr>
        <w:t>ծրագրեր</w:t>
      </w:r>
      <w:r w:rsidR="00A53711" w:rsidRPr="00E36F57">
        <w:rPr>
          <w:rFonts w:ascii="GHEA Grapalat" w:hAnsi="GHEA Grapalat"/>
          <w:lang w:val="hy-AM"/>
        </w:rPr>
        <w:t xml:space="preserve"> </w:t>
      </w:r>
      <w:r w:rsidR="00A53711" w:rsidRPr="00E36F57">
        <w:rPr>
          <w:rFonts w:ascii="GHEA Grapalat" w:hAnsi="GHEA Grapalat" w:cs="GHEA Grapalat"/>
          <w:lang w:val="hy-AM"/>
        </w:rPr>
        <w:t>և</w:t>
      </w:r>
      <w:r w:rsidR="00A53711" w:rsidRPr="00E36F57">
        <w:rPr>
          <w:rFonts w:ascii="GHEA Grapalat" w:hAnsi="GHEA Grapalat"/>
          <w:lang w:val="hy-AM"/>
        </w:rPr>
        <w:t xml:space="preserve"> </w:t>
      </w:r>
      <w:r w:rsidR="00A53711" w:rsidRPr="00E36F57">
        <w:rPr>
          <w:rFonts w:ascii="GHEA Grapalat" w:hAnsi="GHEA Grapalat" w:cs="GHEA Grapalat"/>
          <w:lang w:val="hy-AM"/>
        </w:rPr>
        <w:t>թիրախային</w:t>
      </w:r>
      <w:r w:rsidR="00A53711" w:rsidRPr="00E36F57">
        <w:rPr>
          <w:rFonts w:ascii="GHEA Grapalat" w:hAnsi="GHEA Grapalat"/>
          <w:lang w:val="hy-AM"/>
        </w:rPr>
        <w:t xml:space="preserve"> </w:t>
      </w:r>
      <w:r w:rsidR="00A53711" w:rsidRPr="00E36F57">
        <w:rPr>
          <w:rFonts w:ascii="GHEA Grapalat" w:hAnsi="GHEA Grapalat" w:cs="GHEA Grapalat"/>
          <w:lang w:val="hy-AM"/>
        </w:rPr>
        <w:t>ծրագրեր</w:t>
      </w:r>
      <w:r w:rsidR="00A53711" w:rsidRPr="00E36F57">
        <w:rPr>
          <w:rFonts w:ascii="GHEA Grapalat" w:hAnsi="GHEA Grapalat"/>
          <w:lang w:val="hy-AM"/>
        </w:rPr>
        <w:t xml:space="preserve"> (3 </w:t>
      </w:r>
      <w:r w:rsidR="00A53711" w:rsidRPr="00E36F57">
        <w:rPr>
          <w:rFonts w:ascii="GHEA Grapalat" w:hAnsi="GHEA Grapalat" w:cs="GHEA Grapalat"/>
          <w:lang w:val="hy-AM"/>
        </w:rPr>
        <w:t>ժամ</w:t>
      </w:r>
      <w:r w:rsidR="00A53711" w:rsidRPr="00E36F57">
        <w:rPr>
          <w:rFonts w:ascii="GHEA Grapalat" w:hAnsi="GHEA Grapalat"/>
          <w:lang w:val="hy-AM"/>
        </w:rPr>
        <w:t>)</w:t>
      </w:r>
    </w:p>
    <w:p w:rsidR="003376AB" w:rsidRPr="00E36F57" w:rsidRDefault="00A53711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Որոշում թիվ 971-Ն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․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Պետական </w:t>
      </w:r>
      <w:r w:rsidRPr="00E36F57">
        <w:rPr>
          <w:rFonts w:ascii="Cambria Math" w:hAnsi="Cambria Math" w:cs="Cambria Math"/>
          <w:i/>
          <w:iCs/>
          <w:sz w:val="24"/>
          <w:szCs w:val="24"/>
          <w:lang w:val="hy-AM"/>
        </w:rPr>
        <w:t>​​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նպատակային ծրագրերը </w:t>
      </w:r>
      <w:r w:rsidR="00724F53">
        <w:rPr>
          <w:rFonts w:ascii="GHEA Grapalat" w:hAnsi="GHEA Grapalat"/>
          <w:i/>
          <w:iCs/>
          <w:sz w:val="24"/>
          <w:szCs w:val="24"/>
        </w:rPr>
        <w:t>բազմաբնակարան շենքերի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կառավարման ոլորտում</w:t>
      </w:r>
    </w:p>
    <w:p w:rsidR="003376AB" w:rsidRPr="00E36F57" w:rsidRDefault="003376AB" w:rsidP="00E36F57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16</w:t>
      </w:r>
      <w:r w:rsidRPr="00E36F57">
        <w:rPr>
          <w:rFonts w:ascii="GHEA Grapalat" w:hAnsi="GHEA Grapalat"/>
          <w:lang w:val="hy-AM"/>
        </w:rPr>
        <w:t xml:space="preserve">: </w:t>
      </w:r>
      <w:r w:rsidR="00A53711" w:rsidRPr="00E36F57">
        <w:rPr>
          <w:rFonts w:ascii="GHEA Grapalat" w:hAnsi="GHEA Grapalat"/>
          <w:lang w:val="hy-AM"/>
        </w:rPr>
        <w:t>Ֆինանսական պլանավորում և հաշվետվություն (3 ժամ)</w:t>
      </w:r>
    </w:p>
    <w:p w:rsidR="003376AB" w:rsidRPr="00E36F57" w:rsidRDefault="00A53711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Բյուջեների կազմում և կառավարում, ֆինանսական հաշվետվությունների պատրաստում</w:t>
      </w:r>
    </w:p>
    <w:p w:rsidR="00E94842" w:rsidRPr="00E36F57" w:rsidRDefault="00E94842" w:rsidP="00E36F57">
      <w:pPr>
        <w:pStyle w:val="NoSpacing"/>
        <w:spacing w:line="276" w:lineRule="auto"/>
        <w:ind w:firstLine="540"/>
        <w:rPr>
          <w:rStyle w:val="Strong"/>
          <w:rFonts w:ascii="GHEA Grapalat" w:hAnsi="GHEA Grapalat"/>
          <w:sz w:val="24"/>
          <w:szCs w:val="24"/>
          <w:u w:val="single"/>
          <w:lang w:val="hy-AM"/>
        </w:rPr>
      </w:pPr>
    </w:p>
    <w:p w:rsidR="003376AB" w:rsidRPr="00E36F57" w:rsidRDefault="00A53711" w:rsidP="00E36F57">
      <w:pPr>
        <w:pStyle w:val="Heading3"/>
        <w:spacing w:before="0" w:line="276" w:lineRule="auto"/>
        <w:ind w:firstLine="540"/>
        <w:rPr>
          <w:rStyle w:val="Strong"/>
          <w:rFonts w:ascii="GHEA Grapalat" w:hAnsi="GHEA Grapalat"/>
          <w:color w:val="auto"/>
          <w:u w:val="single"/>
          <w:lang w:val="hy-AM"/>
        </w:rPr>
      </w:pP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>9-րդ Շաբաթ</w:t>
      </w:r>
      <w:r w:rsidRPr="00E36F57">
        <w:rPr>
          <w:rStyle w:val="Strong"/>
          <w:rFonts w:ascii="Cambria Math" w:hAnsi="Cambria Math" w:cs="Cambria Math"/>
          <w:color w:val="auto"/>
          <w:u w:val="single"/>
          <w:lang w:val="hy-AM"/>
        </w:rPr>
        <w:t>․</w:t>
      </w: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 xml:space="preserve"> Կոնֆլիկտների լուծում, բանակցություններ և դրամաշնորհային հայտեր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9</w:t>
      </w:r>
    </w:p>
    <w:p w:rsidR="003376AB" w:rsidRPr="00E36F57" w:rsidRDefault="003376AB" w:rsidP="00E36F57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17</w:t>
      </w:r>
      <w:r w:rsidRPr="00E36F57">
        <w:rPr>
          <w:rFonts w:ascii="GHEA Grapalat" w:hAnsi="GHEA Grapalat"/>
          <w:lang w:val="hy-AM"/>
        </w:rPr>
        <w:t xml:space="preserve">: </w:t>
      </w:r>
      <w:r w:rsidR="00A53711" w:rsidRPr="00E36F57">
        <w:rPr>
          <w:rFonts w:ascii="GHEA Grapalat" w:hAnsi="GHEA Grapalat"/>
          <w:lang w:val="hy-AM"/>
        </w:rPr>
        <w:t>Կոնֆլիկտների լուծման ռազմավարություններ (3 ժամ)</w:t>
      </w:r>
    </w:p>
    <w:p w:rsidR="003376AB" w:rsidRPr="00E36F57" w:rsidRDefault="00A53711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Բնակիչների, </w:t>
      </w:r>
      <w:r w:rsidR="00A57682">
        <w:rPr>
          <w:rFonts w:ascii="GHEA Grapalat" w:hAnsi="GHEA Grapalat"/>
          <w:i/>
          <w:iCs/>
          <w:sz w:val="24"/>
          <w:szCs w:val="24"/>
        </w:rPr>
        <w:t>կառավարման մարմնի</w:t>
      </w: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 xml:space="preserve"> և այլ շահագրգիռ կողմերի միջև վեճերի լուծման տեխնիկա</w:t>
      </w:r>
    </w:p>
    <w:p w:rsidR="003376AB" w:rsidRPr="00E36F57" w:rsidRDefault="00A53711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Միջնորդական և բանակցային հմտություններ</w:t>
      </w:r>
    </w:p>
    <w:p w:rsidR="003376AB" w:rsidRPr="00E36F57" w:rsidRDefault="003376AB" w:rsidP="00E36F57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18</w:t>
      </w:r>
      <w:r w:rsidRPr="00E36F57">
        <w:rPr>
          <w:rFonts w:ascii="GHEA Grapalat" w:hAnsi="GHEA Grapalat"/>
          <w:lang w:val="hy-AM"/>
        </w:rPr>
        <w:t xml:space="preserve">: </w:t>
      </w:r>
      <w:r w:rsidR="00A53711" w:rsidRPr="00E36F57">
        <w:rPr>
          <w:rFonts w:ascii="GHEA Grapalat" w:hAnsi="GHEA Grapalat"/>
          <w:lang w:val="hy-AM"/>
        </w:rPr>
        <w:t>Դրամաշնորհային հայտի մշակում (3 ժամ)</w:t>
      </w:r>
    </w:p>
    <w:p w:rsidR="003376AB" w:rsidRPr="00E36F57" w:rsidRDefault="00A53711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Ֆինանսավորման հնարավորությունների բացահայտում</w:t>
      </w:r>
    </w:p>
    <w:p w:rsidR="003376AB" w:rsidRPr="00E36F57" w:rsidRDefault="00A53711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Արդյունավետ դրամաշնորհային առաջարկների պատրաստում</w:t>
      </w:r>
    </w:p>
    <w:p w:rsidR="00E94842" w:rsidRPr="00E36F57" w:rsidRDefault="00A53711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Դրամաշնորհային միջոցների կառավարում և հաշվետվությունների կազմում</w:t>
      </w:r>
    </w:p>
    <w:p w:rsidR="003376AB" w:rsidRPr="00E36F57" w:rsidRDefault="00A53711" w:rsidP="00E36F57">
      <w:pPr>
        <w:pStyle w:val="Heading3"/>
        <w:spacing w:before="0" w:line="276" w:lineRule="auto"/>
        <w:ind w:firstLine="540"/>
        <w:rPr>
          <w:rStyle w:val="Strong"/>
          <w:rFonts w:ascii="GHEA Grapalat" w:hAnsi="GHEA Grapalat"/>
          <w:color w:val="auto"/>
          <w:u w:val="single"/>
          <w:lang w:val="hy-AM"/>
        </w:rPr>
      </w:pP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>Եզրափակիչ</w:t>
      </w:r>
      <w:r w:rsidR="00E94842" w:rsidRPr="00E36F57">
        <w:rPr>
          <w:rStyle w:val="Strong"/>
          <w:rFonts w:ascii="GHEA Grapalat" w:hAnsi="GHEA Grapalat"/>
          <w:color w:val="auto"/>
          <w:u w:val="single"/>
          <w:lang w:val="hy-AM"/>
        </w:rPr>
        <w:t>` 10-րդ</w:t>
      </w: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 xml:space="preserve"> շաբաթ</w:t>
      </w:r>
      <w:r w:rsidRPr="00E36F57">
        <w:rPr>
          <w:rStyle w:val="Strong"/>
          <w:rFonts w:ascii="Cambria Math" w:hAnsi="Cambria Math" w:cs="Cambria Math"/>
          <w:color w:val="auto"/>
          <w:u w:val="single"/>
          <w:lang w:val="hy-AM"/>
        </w:rPr>
        <w:t>․</w:t>
      </w:r>
      <w:r w:rsidRPr="00E36F57">
        <w:rPr>
          <w:rStyle w:val="Strong"/>
          <w:rFonts w:ascii="GHEA Grapalat" w:hAnsi="GHEA Grapalat"/>
          <w:color w:val="auto"/>
          <w:u w:val="single"/>
          <w:lang w:val="hy-AM"/>
        </w:rPr>
        <w:t xml:space="preserve"> Վերանայում և գնահատում</w:t>
      </w:r>
    </w:p>
    <w:p w:rsidR="003376AB" w:rsidRPr="00E36F57" w:rsidRDefault="003376AB" w:rsidP="00E36F57">
      <w:pPr>
        <w:pStyle w:val="NormalWeb"/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/>
          <w:u w:val="single"/>
          <w:lang w:val="hy-AM"/>
        </w:rPr>
      </w:pPr>
      <w:r w:rsidRPr="00E36F57">
        <w:rPr>
          <w:rStyle w:val="Strong"/>
          <w:rFonts w:ascii="GHEA Grapalat" w:hAnsi="GHEA Grapalat"/>
          <w:u w:val="single"/>
          <w:lang w:val="hy-AM"/>
        </w:rPr>
        <w:t>Շաբաթ 10</w:t>
      </w:r>
    </w:p>
    <w:p w:rsidR="003376AB" w:rsidRPr="00E36F57" w:rsidRDefault="003376AB" w:rsidP="00E36F5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19</w:t>
      </w:r>
      <w:r w:rsidRPr="00E36F57">
        <w:rPr>
          <w:rFonts w:ascii="GHEA Grapalat" w:hAnsi="GHEA Grapalat"/>
          <w:lang w:val="hy-AM"/>
        </w:rPr>
        <w:t xml:space="preserve">: </w:t>
      </w:r>
      <w:r w:rsidR="00A36107" w:rsidRPr="00E36F57">
        <w:rPr>
          <w:rFonts w:ascii="GHEA Grapalat" w:hAnsi="GHEA Grapalat"/>
          <w:lang w:val="hy-AM"/>
        </w:rPr>
        <w:t>Ինտեգրված իրավիճակներ (case studies) և սցենարներ (3 ժամ)</w:t>
      </w:r>
    </w:p>
    <w:p w:rsidR="00607F77" w:rsidRPr="00E36F57" w:rsidRDefault="00607F77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Համապարփակ լուծումներ</w:t>
      </w:r>
    </w:p>
    <w:p w:rsidR="003376AB" w:rsidRPr="00E36F57" w:rsidRDefault="003376AB" w:rsidP="00E36F57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0" w:firstLine="540"/>
        <w:rPr>
          <w:rFonts w:ascii="GHEA Grapalat" w:hAnsi="GHEA Grapalat"/>
          <w:lang w:val="hy-AM"/>
        </w:rPr>
      </w:pPr>
      <w:r w:rsidRPr="00E36F57">
        <w:rPr>
          <w:rStyle w:val="Strong"/>
          <w:rFonts w:ascii="GHEA Grapalat" w:hAnsi="GHEA Grapalat"/>
          <w:lang w:val="hy-AM"/>
        </w:rPr>
        <w:t>Դաս 20</w:t>
      </w:r>
      <w:r w:rsidRPr="00E36F57">
        <w:rPr>
          <w:rFonts w:ascii="GHEA Grapalat" w:hAnsi="GHEA Grapalat"/>
          <w:lang w:val="hy-AM"/>
        </w:rPr>
        <w:t xml:space="preserve">: </w:t>
      </w:r>
      <w:r w:rsidR="00607F77" w:rsidRPr="00E36F57">
        <w:rPr>
          <w:rFonts w:ascii="GHEA Grapalat" w:hAnsi="GHEA Grapalat"/>
          <w:lang w:val="hy-AM"/>
        </w:rPr>
        <w:t>Եզրափակիչ գնահատում և հետադարձ կապ</w:t>
      </w:r>
      <w:r w:rsidRPr="00E36F57">
        <w:rPr>
          <w:rFonts w:ascii="GHEA Grapalat" w:hAnsi="GHEA Grapalat"/>
          <w:lang w:val="hy-AM"/>
        </w:rPr>
        <w:t xml:space="preserve"> (3 </w:t>
      </w:r>
      <w:r w:rsidR="00607F77" w:rsidRPr="00E36F57">
        <w:rPr>
          <w:rFonts w:ascii="GHEA Grapalat" w:hAnsi="GHEA Grapalat"/>
          <w:lang w:val="hy-AM"/>
        </w:rPr>
        <w:t>ժամ</w:t>
      </w:r>
      <w:r w:rsidRPr="00E36F57">
        <w:rPr>
          <w:rFonts w:ascii="GHEA Grapalat" w:hAnsi="GHEA Grapalat"/>
          <w:lang w:val="hy-AM"/>
        </w:rPr>
        <w:t>)</w:t>
      </w:r>
    </w:p>
    <w:p w:rsidR="00E94842" w:rsidRPr="00E36F57" w:rsidRDefault="00607F77" w:rsidP="00E36F57">
      <w:pPr>
        <w:pStyle w:val="ListParagraph"/>
        <w:numPr>
          <w:ilvl w:val="2"/>
          <w:numId w:val="10"/>
        </w:numPr>
        <w:spacing w:after="0" w:line="276" w:lineRule="auto"/>
        <w:ind w:left="0" w:firstLine="540"/>
        <w:rPr>
          <w:rFonts w:ascii="GHEA Grapalat" w:hAnsi="GHEA Grapalat"/>
          <w:i/>
          <w:iCs/>
          <w:sz w:val="24"/>
          <w:szCs w:val="24"/>
          <w:lang w:val="hy-AM"/>
        </w:rPr>
      </w:pPr>
      <w:r w:rsidRPr="00E36F57">
        <w:rPr>
          <w:rFonts w:ascii="GHEA Grapalat" w:hAnsi="GHEA Grapalat"/>
          <w:i/>
          <w:iCs/>
          <w:sz w:val="24"/>
          <w:szCs w:val="24"/>
          <w:lang w:val="hy-AM"/>
        </w:rPr>
        <w:t>Եզրափակիչ գնահատում, հետադարձ կապ և սերտիֆիկացում</w:t>
      </w:r>
    </w:p>
    <w:p w:rsidR="00E94842" w:rsidRPr="00E36F57" w:rsidRDefault="00D5116D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  <w:r w:rsidR="00E94842"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IV. Վերապատրաստման հիմնական վերջնարդյունքները</w:t>
      </w:r>
      <w:r w:rsidR="00E94842" w:rsidRPr="00E36F5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Վերապատրաստման դասընթացը հաջողությամբ ավարտելու դեպքում, մասնակիցը ձեռք կբերի </w:t>
      </w:r>
      <w:r w:rsidRPr="00E36F5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hy-AM"/>
        </w:rPr>
        <w:t>գիտելիքներ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8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Բազմաբնակարան շենքերի կառավարմանը, շահագործմանը և պահպանմանը վերաբերող օրենսդրային և իրավական ակտերի վերաբերյալ, ինչպես նաև ՀՀ-ում գործող ստանդարտների վերաբերյալ,</w:t>
      </w:r>
    </w:p>
    <w:p w:rsidR="00E94842" w:rsidRPr="00E36F57" w:rsidRDefault="00E94842" w:rsidP="00E36F57">
      <w:pPr>
        <w:pStyle w:val="ListParagraph"/>
        <w:numPr>
          <w:ilvl w:val="0"/>
          <w:numId w:val="8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Բազմաբնակարան շենքերի (համատիրության) կառավարիչների և բնակիչների իրավունքների և պարտավորությունների վերաբերյալ,</w:t>
      </w:r>
    </w:p>
    <w:p w:rsidR="00E94842" w:rsidRPr="00E36F57" w:rsidRDefault="00E94842" w:rsidP="00E36F57">
      <w:pPr>
        <w:pStyle w:val="ListParagraph"/>
        <w:numPr>
          <w:ilvl w:val="0"/>
          <w:numId w:val="8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բանակցություններ վարելու և կոնֆլիկտներ լուծելու մեթոդների վերաբերյալ,</w:t>
      </w:r>
    </w:p>
    <w:p w:rsidR="00E94842" w:rsidRPr="00E36F57" w:rsidRDefault="00E94842" w:rsidP="00E36F57">
      <w:pPr>
        <w:pStyle w:val="ListParagraph"/>
        <w:numPr>
          <w:ilvl w:val="0"/>
          <w:numId w:val="8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դրամաշնորհային հայտերի պատրաստման վերաբերյալ։</w:t>
      </w:r>
    </w:p>
    <w:p w:rsidR="00E94842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Վերապատրաստման դասընթացը հաջողությամբ ավարտելու դեպքում, մասնակիցը </w:t>
      </w:r>
      <w:r w:rsidRPr="00E36F5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hy-AM"/>
        </w:rPr>
        <w:t>կկարողանա կամ ունակ կլինի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պլանավորել շենքի անխափան շահագործումը ապահովող տեխնիկական կանխարգելիչ միջոցառումները և որոշել դրանց առաջնահերթությունը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կազմել համատիրության բյուջեն ըստ սահմանված կարգի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կազմել համատիրության բյուջեի կատարման վերաբերյալ հաշվետվություն և ներկայացնել այն բնակիչներին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կազմել պայմանագիր շենքերի սպասարկման մասնագիտացված կազմակերպությունների/մասնագետների հետ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կազմակերպել և վարել բնակիչների հետ հանդիպումներ և ժողովներ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կառավարել շենքի անխափան շահագործմանը վտանգող ռիսկերը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գործնականում կիրառել բանակցությունների վարման և կոնֆլիկտների լուծման մեթոդները։</w:t>
      </w:r>
    </w:p>
    <w:p w:rsidR="00E94842" w:rsidRPr="00E36F57" w:rsidRDefault="00E94842" w:rsidP="00E36F57">
      <w:pPr>
        <w:pStyle w:val="ListParagraph"/>
        <w:numPr>
          <w:ilvl w:val="0"/>
          <w:numId w:val="9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կազմել դրամաշնորհային դիմում-հայտ և, հաջողելու դեպքում, կառավարել այն։</w:t>
      </w:r>
    </w:p>
    <w:p w:rsidR="00E94842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V. Դասավանդման մեթոդները</w:t>
      </w:r>
      <w:r w:rsidRPr="00E36F5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Վերապատրաստման դասընթացը իրականացվելու է ստորև ներկայացված ձևաչափով և գործիքների կիրառմամբ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94842" w:rsidRPr="00E36F57" w:rsidRDefault="00E94842" w:rsidP="00E36F57">
      <w:pPr>
        <w:numPr>
          <w:ilvl w:val="0"/>
          <w:numId w:val="1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դասախոսությունների</w:t>
      </w:r>
      <w:r w:rsidRPr="00E36F5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միջոցով հիմնարար գիտելիքների փոխանցում և հիմնական հասկացությունների ներկայացում.</w:t>
      </w:r>
    </w:p>
    <w:p w:rsidR="00E94842" w:rsidRPr="00E36F57" w:rsidRDefault="00E94842" w:rsidP="00E36F57">
      <w:pPr>
        <w:numPr>
          <w:ilvl w:val="0"/>
          <w:numId w:val="1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իրական սցենարների վերլուծության</w:t>
      </w: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միջոցով տեսության կիրառում գործնականում</w:t>
      </w:r>
      <w:r w:rsidRPr="00E36F57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numPr>
          <w:ilvl w:val="0"/>
          <w:numId w:val="1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խմբակային քննարկումների կամ աշխատաժողովների</w:t>
      </w: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միջոցով</w:t>
      </w: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մասնակիցների ակտիվության բարձրացում և նրանց կարծիքների փոխանակում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94842" w:rsidRPr="00E36F57" w:rsidRDefault="00E94842" w:rsidP="00E36F57">
      <w:pPr>
        <w:numPr>
          <w:ilvl w:val="0"/>
          <w:numId w:val="1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դերախաղային վարժությունների</w:t>
      </w: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միջոցով հաղորդակցման և կոնֆլիկտների լուծման կարողությունների ձևավորում։</w:t>
      </w:r>
    </w:p>
    <w:p w:rsidR="00E94842" w:rsidRPr="00E36F57" w:rsidRDefault="00E94842" w:rsidP="00E36F57">
      <w:pPr>
        <w:numPr>
          <w:ilvl w:val="0"/>
          <w:numId w:val="1"/>
        </w:numPr>
        <w:spacing w:after="0" w:line="276" w:lineRule="auto"/>
        <w:ind w:left="0" w:firstLine="540"/>
        <w:rPr>
          <w:rFonts w:ascii="GHEA Grapalat" w:hAnsi="GHEA Grapalat"/>
          <w:sz w:val="24"/>
          <w:szCs w:val="24"/>
          <w:lang w:val="hy-AM"/>
        </w:rPr>
      </w:pPr>
      <w:r w:rsidRPr="00E36F57">
        <w:rPr>
          <w:rStyle w:val="Strong"/>
          <w:rFonts w:ascii="GHEA Grapalat" w:hAnsi="GHEA Grapalat"/>
          <w:sz w:val="24"/>
          <w:szCs w:val="24"/>
          <w:lang w:val="hy-AM"/>
        </w:rPr>
        <w:t xml:space="preserve">Դրամաշնորհային կոնկրետ հայտի պատրաստման </w:t>
      </w:r>
      <w:r w:rsidRPr="00E36F57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միջոցով մասնակիցների մոտ կձևավորվեն դրամաշնորհային հայտերի մշակման և կառավարման վերաբերյալ հմտություններ:</w:t>
      </w:r>
    </w:p>
    <w:p w:rsidR="006F4FF1" w:rsidRPr="00E36F57" w:rsidRDefault="006F4FF1" w:rsidP="00E36F57">
      <w:pPr>
        <w:pStyle w:val="NoSpacing"/>
        <w:spacing w:line="276" w:lineRule="auto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E94842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VI. Գիտելիքների և կարողությունների գնահատման մեթոդները</w:t>
      </w:r>
    </w:p>
    <w:p w:rsidR="00E94842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Գիտելիքների և կարողությունների գնահատման մեթոդները պետք է ապացուցեն, որ մասնակիցները ձեռք են բերել ուսումնառության նախանշված վերջնարդյունքները։</w:t>
      </w:r>
    </w:p>
    <w:p w:rsidR="00E94842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Դրանք ներառում են</w:t>
      </w:r>
      <w:r w:rsidRPr="00E36F5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E94842" w:rsidRPr="00E36F57" w:rsidRDefault="00E94842" w:rsidP="00E36F57">
      <w:pPr>
        <w:numPr>
          <w:ilvl w:val="0"/>
          <w:numId w:val="2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</w:rPr>
      </w:pPr>
      <w:r w:rsidRPr="00E36F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իրական սցենարի վերլուծության առաջադրանք</w:t>
      </w:r>
    </w:p>
    <w:p w:rsidR="00E94842" w:rsidRPr="00E36F57" w:rsidRDefault="00E94842" w:rsidP="00E36F57">
      <w:pPr>
        <w:numPr>
          <w:ilvl w:val="0"/>
          <w:numId w:val="2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դերախաղային վարժության կատարում</w:t>
      </w:r>
    </w:p>
    <w:p w:rsidR="00E94842" w:rsidRPr="00E36F57" w:rsidRDefault="00E94842" w:rsidP="00E36F57">
      <w:pPr>
        <w:numPr>
          <w:ilvl w:val="0"/>
          <w:numId w:val="2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t>ակտիվ մասնակցություն աշխատաժողովներին</w:t>
      </w:r>
    </w:p>
    <w:p w:rsidR="00CD5B7C" w:rsidRPr="00E36F57" w:rsidRDefault="00E94842" w:rsidP="00E36F57">
      <w:pPr>
        <w:numPr>
          <w:ilvl w:val="0"/>
          <w:numId w:val="2"/>
        </w:numPr>
        <w:spacing w:after="0" w:line="276" w:lineRule="auto"/>
        <w:ind w:left="0" w:firstLine="5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դասընթացի ընթացքում կանոնավոր հարցումների/թեստերի անցկացում և եզրափակիչ համապարփակ գնահատում</w:t>
      </w:r>
    </w:p>
    <w:p w:rsidR="006F4FF1" w:rsidRPr="00E36F57" w:rsidRDefault="006F4FF1" w:rsidP="00E36F57">
      <w:pPr>
        <w:pStyle w:val="NoSpacing"/>
        <w:spacing w:line="276" w:lineRule="auto"/>
        <w:ind w:firstLine="540"/>
        <w:rPr>
          <w:rFonts w:ascii="GHEA Grapalat" w:hAnsi="GHEA Grapalat"/>
          <w:sz w:val="24"/>
          <w:szCs w:val="24"/>
          <w:lang w:val="hy-AM"/>
        </w:rPr>
      </w:pPr>
    </w:p>
    <w:p w:rsidR="003376AB" w:rsidRPr="00E36F57" w:rsidRDefault="00E94842" w:rsidP="00E36F57">
      <w:pPr>
        <w:spacing w:after="0" w:line="276" w:lineRule="auto"/>
        <w:ind w:firstLine="54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VII. </w:t>
      </w:r>
      <w:r w:rsidR="00607F77" w:rsidRPr="00E36F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Նյութեր և ռեսուրսներ</w:t>
      </w:r>
    </w:p>
    <w:p w:rsidR="00B247EF" w:rsidRPr="00E36F57" w:rsidRDefault="00B247EF" w:rsidP="00E36F57">
      <w:pPr>
        <w:numPr>
          <w:ilvl w:val="0"/>
          <w:numId w:val="21"/>
        </w:numPr>
        <w:spacing w:after="0" w:line="276" w:lineRule="auto"/>
        <w:ind w:left="0" w:firstLine="540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E36F57">
        <w:rPr>
          <w:rStyle w:val="Strong"/>
          <w:rFonts w:ascii="GHEA Grapalat" w:hAnsi="GHEA Grapalat"/>
          <w:sz w:val="24"/>
          <w:szCs w:val="24"/>
          <w:lang w:val="hy-AM"/>
        </w:rPr>
        <w:t>Ուսումնական ձեռնարկ</w:t>
      </w:r>
      <w:r w:rsidRPr="00E36F57">
        <w:rPr>
          <w:rStyle w:val="Strong"/>
          <w:rFonts w:ascii="Cambria Math" w:hAnsi="Cambria Math" w:cs="Cambria Math"/>
          <w:sz w:val="24"/>
          <w:szCs w:val="24"/>
          <w:lang w:val="hy-AM"/>
        </w:rPr>
        <w:t>․</w:t>
      </w:r>
      <w:r w:rsidRPr="00E36F57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բոլոր թեմաներն ընդգրկող մանրամասն ուղեցույց:</w:t>
      </w:r>
    </w:p>
    <w:p w:rsidR="00B247EF" w:rsidRPr="00E36F57" w:rsidRDefault="00B247EF" w:rsidP="00E36F57">
      <w:pPr>
        <w:numPr>
          <w:ilvl w:val="0"/>
          <w:numId w:val="21"/>
        </w:numPr>
        <w:spacing w:after="0" w:line="276" w:lineRule="auto"/>
        <w:ind w:left="0" w:firstLine="540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E36F57">
        <w:rPr>
          <w:rStyle w:val="Strong"/>
          <w:rFonts w:ascii="GHEA Grapalat" w:hAnsi="GHEA Grapalat"/>
          <w:sz w:val="24"/>
          <w:szCs w:val="24"/>
          <w:lang w:val="hy-AM"/>
        </w:rPr>
        <w:t>Իրավական և տեխնիկական փաստաթղթեր.</w:t>
      </w:r>
      <w:r w:rsidRPr="00E36F57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հասանելիություն համապատասխան օրենքներին և կանոնակարգերին:</w:t>
      </w:r>
    </w:p>
    <w:p w:rsidR="00B247EF" w:rsidRPr="00E36F57" w:rsidRDefault="00B247EF" w:rsidP="00E36F57">
      <w:pPr>
        <w:numPr>
          <w:ilvl w:val="0"/>
          <w:numId w:val="21"/>
        </w:numPr>
        <w:spacing w:after="0" w:line="276" w:lineRule="auto"/>
        <w:ind w:left="0" w:firstLine="540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E36F57">
        <w:rPr>
          <w:rStyle w:val="Strong"/>
          <w:rFonts w:ascii="GHEA Grapalat" w:hAnsi="GHEA Grapalat"/>
          <w:sz w:val="24"/>
          <w:szCs w:val="24"/>
          <w:lang w:val="hy-AM"/>
        </w:rPr>
        <w:t>Ձևանմուշներ և գործիքներ.</w:t>
      </w:r>
      <w:r w:rsidRPr="00E36F57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կառավարման պրակտիկ գործիքներ և ձևանմուշներ, ներառյալ դրամաշնորհային առաջարկների ձևանմուշները:</w:t>
      </w:r>
    </w:p>
    <w:p w:rsidR="00BF0DB0" w:rsidRPr="00E36F57" w:rsidRDefault="00B247EF" w:rsidP="00E36F57">
      <w:pPr>
        <w:numPr>
          <w:ilvl w:val="0"/>
          <w:numId w:val="21"/>
        </w:numPr>
        <w:spacing w:after="0" w:line="276" w:lineRule="auto"/>
        <w:ind w:left="0" w:firstLine="540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E36F57">
        <w:rPr>
          <w:rStyle w:val="Strong"/>
          <w:rFonts w:ascii="GHEA Grapalat" w:hAnsi="GHEA Grapalat"/>
          <w:sz w:val="24"/>
          <w:szCs w:val="24"/>
          <w:lang w:val="hy-AM"/>
        </w:rPr>
        <w:t>Առցանց ռեսուրսներ.</w:t>
      </w:r>
      <w:r w:rsidRPr="00E36F57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լրացուցիչ ընթերցանության նյութեր և թարմացումներ:</w:t>
      </w:r>
    </w:p>
    <w:sectPr w:rsidR="00BF0DB0" w:rsidRPr="00E36F57" w:rsidSect="00242BC9">
      <w:headerReference w:type="default" r:id="rId8"/>
      <w:footerReference w:type="default" r:id="rId9"/>
      <w:pgSz w:w="12240" w:h="15840"/>
      <w:pgMar w:top="851" w:right="630" w:bottom="990" w:left="1170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9A" w:rsidRDefault="002B329A" w:rsidP="0067559B">
      <w:pPr>
        <w:spacing w:after="0" w:line="240" w:lineRule="auto"/>
      </w:pPr>
      <w:r>
        <w:separator/>
      </w:r>
    </w:p>
  </w:endnote>
  <w:endnote w:type="continuationSeparator" w:id="0">
    <w:p w:rsidR="002B329A" w:rsidRDefault="002B329A" w:rsidP="0067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16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F9D" w:rsidRDefault="003E0F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2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0F9D" w:rsidRDefault="003E0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9A" w:rsidRDefault="002B329A" w:rsidP="0067559B">
      <w:pPr>
        <w:spacing w:after="0" w:line="240" w:lineRule="auto"/>
      </w:pPr>
      <w:r>
        <w:separator/>
      </w:r>
    </w:p>
  </w:footnote>
  <w:footnote w:type="continuationSeparator" w:id="0">
    <w:p w:rsidR="002B329A" w:rsidRDefault="002B329A" w:rsidP="0067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9B" w:rsidRDefault="00A2460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3042F6" wp14:editId="5885BBB2">
          <wp:simplePos x="0" y="0"/>
          <wp:positionH relativeFrom="page">
            <wp:align>center</wp:align>
          </wp:positionH>
          <wp:positionV relativeFrom="paragraph">
            <wp:posOffset>-335280</wp:posOffset>
          </wp:positionV>
          <wp:extent cx="1447800" cy="387985"/>
          <wp:effectExtent l="0" t="0" r="0" b="0"/>
          <wp:wrapTight wrapText="bothSides">
            <wp:wrapPolygon edited="0">
              <wp:start x="0" y="0"/>
              <wp:lineTo x="0" y="18029"/>
              <wp:lineTo x="284" y="20151"/>
              <wp:lineTo x="21316" y="20151"/>
              <wp:lineTo x="213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59B" w:rsidRDefault="00675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FEA"/>
    <w:multiLevelType w:val="multilevel"/>
    <w:tmpl w:val="567C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4566"/>
    <w:multiLevelType w:val="multilevel"/>
    <w:tmpl w:val="339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21441"/>
    <w:multiLevelType w:val="hybridMultilevel"/>
    <w:tmpl w:val="60E4760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7E6631"/>
    <w:multiLevelType w:val="multilevel"/>
    <w:tmpl w:val="754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23215"/>
    <w:multiLevelType w:val="multilevel"/>
    <w:tmpl w:val="19E4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80C29"/>
    <w:multiLevelType w:val="multilevel"/>
    <w:tmpl w:val="518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4E1E"/>
    <w:multiLevelType w:val="hybridMultilevel"/>
    <w:tmpl w:val="309E81AE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13380E96"/>
    <w:multiLevelType w:val="hybridMultilevel"/>
    <w:tmpl w:val="92C4EE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022480"/>
    <w:multiLevelType w:val="multilevel"/>
    <w:tmpl w:val="0E78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659AB"/>
    <w:multiLevelType w:val="hybridMultilevel"/>
    <w:tmpl w:val="A076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42F"/>
    <w:multiLevelType w:val="hybridMultilevel"/>
    <w:tmpl w:val="B620884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936E0E"/>
    <w:multiLevelType w:val="multilevel"/>
    <w:tmpl w:val="76AC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41028"/>
    <w:multiLevelType w:val="multilevel"/>
    <w:tmpl w:val="126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4AD6"/>
    <w:multiLevelType w:val="multilevel"/>
    <w:tmpl w:val="6C1A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E4BAB"/>
    <w:multiLevelType w:val="hybridMultilevel"/>
    <w:tmpl w:val="261E9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75DC"/>
    <w:multiLevelType w:val="multilevel"/>
    <w:tmpl w:val="9B5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10C43"/>
    <w:multiLevelType w:val="multilevel"/>
    <w:tmpl w:val="20A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F1B1E"/>
    <w:multiLevelType w:val="multilevel"/>
    <w:tmpl w:val="2AB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0168A"/>
    <w:multiLevelType w:val="multilevel"/>
    <w:tmpl w:val="A10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F2504"/>
    <w:multiLevelType w:val="hybridMultilevel"/>
    <w:tmpl w:val="A37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036AD"/>
    <w:multiLevelType w:val="multilevel"/>
    <w:tmpl w:val="A2BE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14"/>
  </w:num>
  <w:num w:numId="8">
    <w:abstractNumId w:val="19"/>
  </w:num>
  <w:num w:numId="9">
    <w:abstractNumId w:val="9"/>
  </w:num>
  <w:num w:numId="10">
    <w:abstractNumId w:val="11"/>
  </w:num>
  <w:num w:numId="11">
    <w:abstractNumId w:val="20"/>
  </w:num>
  <w:num w:numId="12">
    <w:abstractNumId w:val="5"/>
  </w:num>
  <w:num w:numId="13">
    <w:abstractNumId w:val="18"/>
  </w:num>
  <w:num w:numId="14">
    <w:abstractNumId w:val="0"/>
  </w:num>
  <w:num w:numId="15">
    <w:abstractNumId w:val="17"/>
  </w:num>
  <w:num w:numId="16">
    <w:abstractNumId w:val="13"/>
  </w:num>
  <w:num w:numId="17">
    <w:abstractNumId w:val="12"/>
  </w:num>
  <w:num w:numId="18">
    <w:abstractNumId w:val="4"/>
  </w:num>
  <w:num w:numId="19">
    <w:abstractNumId w:val="8"/>
  </w:num>
  <w:num w:numId="20">
    <w:abstractNumId w:val="16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F3"/>
    <w:rsid w:val="00034D74"/>
    <w:rsid w:val="0005368C"/>
    <w:rsid w:val="00063DB0"/>
    <w:rsid w:val="000657CB"/>
    <w:rsid w:val="00073273"/>
    <w:rsid w:val="000B04C7"/>
    <w:rsid w:val="000D00FC"/>
    <w:rsid w:val="000E2933"/>
    <w:rsid w:val="00121149"/>
    <w:rsid w:val="00127471"/>
    <w:rsid w:val="0015149F"/>
    <w:rsid w:val="00153453"/>
    <w:rsid w:val="001615D2"/>
    <w:rsid w:val="0019036C"/>
    <w:rsid w:val="002020C1"/>
    <w:rsid w:val="0023043C"/>
    <w:rsid w:val="0023716F"/>
    <w:rsid w:val="00242BC9"/>
    <w:rsid w:val="002555CF"/>
    <w:rsid w:val="00267586"/>
    <w:rsid w:val="00272887"/>
    <w:rsid w:val="002B04AE"/>
    <w:rsid w:val="002B329A"/>
    <w:rsid w:val="003376AB"/>
    <w:rsid w:val="003916D5"/>
    <w:rsid w:val="003C04C5"/>
    <w:rsid w:val="003D3B9D"/>
    <w:rsid w:val="003E0F9D"/>
    <w:rsid w:val="003F327F"/>
    <w:rsid w:val="00403EFB"/>
    <w:rsid w:val="00471D65"/>
    <w:rsid w:val="00480728"/>
    <w:rsid w:val="00492E44"/>
    <w:rsid w:val="004A44C2"/>
    <w:rsid w:val="004D7F53"/>
    <w:rsid w:val="00542396"/>
    <w:rsid w:val="00542EB2"/>
    <w:rsid w:val="00555E35"/>
    <w:rsid w:val="005C0B37"/>
    <w:rsid w:val="005D0119"/>
    <w:rsid w:val="00605E8F"/>
    <w:rsid w:val="00607F77"/>
    <w:rsid w:val="00632C88"/>
    <w:rsid w:val="00636A0D"/>
    <w:rsid w:val="006422AB"/>
    <w:rsid w:val="006614B1"/>
    <w:rsid w:val="00661D88"/>
    <w:rsid w:val="006641F3"/>
    <w:rsid w:val="0066565D"/>
    <w:rsid w:val="006657F2"/>
    <w:rsid w:val="006746B8"/>
    <w:rsid w:val="0067559B"/>
    <w:rsid w:val="006F4FF1"/>
    <w:rsid w:val="007166D0"/>
    <w:rsid w:val="00717FA5"/>
    <w:rsid w:val="00724F53"/>
    <w:rsid w:val="00754BA8"/>
    <w:rsid w:val="00763248"/>
    <w:rsid w:val="007A7165"/>
    <w:rsid w:val="007D30BC"/>
    <w:rsid w:val="00807807"/>
    <w:rsid w:val="00824BD5"/>
    <w:rsid w:val="00834DC9"/>
    <w:rsid w:val="00836F7B"/>
    <w:rsid w:val="00853FAA"/>
    <w:rsid w:val="00880FA0"/>
    <w:rsid w:val="0089007F"/>
    <w:rsid w:val="008B38B5"/>
    <w:rsid w:val="008C5CBB"/>
    <w:rsid w:val="009170BC"/>
    <w:rsid w:val="00954ADC"/>
    <w:rsid w:val="00986EC1"/>
    <w:rsid w:val="009C2AD3"/>
    <w:rsid w:val="00A24603"/>
    <w:rsid w:val="00A36107"/>
    <w:rsid w:val="00A53711"/>
    <w:rsid w:val="00A57682"/>
    <w:rsid w:val="00A6061C"/>
    <w:rsid w:val="00AA18C0"/>
    <w:rsid w:val="00AC223F"/>
    <w:rsid w:val="00AD7EA3"/>
    <w:rsid w:val="00B158C4"/>
    <w:rsid w:val="00B204EB"/>
    <w:rsid w:val="00B23E63"/>
    <w:rsid w:val="00B247EF"/>
    <w:rsid w:val="00B456FC"/>
    <w:rsid w:val="00B479A6"/>
    <w:rsid w:val="00BB306A"/>
    <w:rsid w:val="00BF0DB0"/>
    <w:rsid w:val="00BF1680"/>
    <w:rsid w:val="00C04E9C"/>
    <w:rsid w:val="00C50E6E"/>
    <w:rsid w:val="00C6555E"/>
    <w:rsid w:val="00CA0708"/>
    <w:rsid w:val="00CD5B7C"/>
    <w:rsid w:val="00CF6306"/>
    <w:rsid w:val="00D369C3"/>
    <w:rsid w:val="00D5116D"/>
    <w:rsid w:val="00D6548E"/>
    <w:rsid w:val="00DC032E"/>
    <w:rsid w:val="00DD5D93"/>
    <w:rsid w:val="00E05ECC"/>
    <w:rsid w:val="00E36F57"/>
    <w:rsid w:val="00E41EFF"/>
    <w:rsid w:val="00E9220E"/>
    <w:rsid w:val="00E94842"/>
    <w:rsid w:val="00ED6626"/>
    <w:rsid w:val="00EE0921"/>
    <w:rsid w:val="00EF4F3B"/>
    <w:rsid w:val="00F154BD"/>
    <w:rsid w:val="00FA28C4"/>
    <w:rsid w:val="00FB03DF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A8706-DA67-4598-B841-94AEEF45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4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D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D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D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D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41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6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1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9B"/>
  </w:style>
  <w:style w:type="paragraph" w:styleId="Footer">
    <w:name w:val="footer"/>
    <w:basedOn w:val="Normal"/>
    <w:link w:val="FooterChar"/>
    <w:uiPriority w:val="99"/>
    <w:unhideWhenUsed/>
    <w:rsid w:val="0067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9B"/>
  </w:style>
  <w:style w:type="paragraph" w:styleId="ListParagraph">
    <w:name w:val="List Paragraph"/>
    <w:basedOn w:val="Normal"/>
    <w:uiPriority w:val="34"/>
    <w:qFormat/>
    <w:rsid w:val="003E0F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F0D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0D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D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D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flow-hidden">
    <w:name w:val="overflow-hidden"/>
    <w:basedOn w:val="DefaultParagraphFont"/>
    <w:rsid w:val="00BF0DB0"/>
  </w:style>
  <w:style w:type="paragraph" w:styleId="NoSpacing">
    <w:name w:val="No Spacing"/>
    <w:uiPriority w:val="1"/>
    <w:qFormat/>
    <w:rsid w:val="00B47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5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0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65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3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8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5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7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0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6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7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5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3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3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6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2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1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8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2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1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2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9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26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D375-3F5E-4B87-8F47-C5523F6D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Vanyan</dc:creator>
  <cp:keywords/>
  <dc:description/>
  <cp:lastModifiedBy>Քաղաքաշինության կոմիտե</cp:lastModifiedBy>
  <cp:revision>2</cp:revision>
  <dcterms:created xsi:type="dcterms:W3CDTF">2026-03-04T05:16:00Z</dcterms:created>
  <dcterms:modified xsi:type="dcterms:W3CDTF">2026-03-04T05:16:00Z</dcterms:modified>
</cp:coreProperties>
</file>